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BBB6" w14:textId="1FB43650" w:rsidR="005307DA" w:rsidRPr="002F7B84" w:rsidRDefault="00BE1938" w:rsidP="00492D72">
      <w:pPr>
        <w:pStyle w:val="Default"/>
        <w:jc w:val="center"/>
        <w:rPr>
          <w:rFonts w:eastAsia="Gulim"/>
          <w:b/>
          <w:color w:val="auto"/>
          <w:sz w:val="52"/>
          <w:szCs w:val="52"/>
        </w:rPr>
      </w:pPr>
      <w:r w:rsidRPr="002F7B84">
        <w:rPr>
          <w:rFonts w:eastAsia="Gulim"/>
          <w:b/>
          <w:noProof/>
          <w:color w:val="auto"/>
          <w:sz w:val="52"/>
          <w:szCs w:val="52"/>
        </w:rPr>
        <mc:AlternateContent>
          <mc:Choice Requires="wpg">
            <w:drawing>
              <wp:anchor distT="0" distB="0" distL="114300" distR="114300" simplePos="0" relativeHeight="251658241" behindDoc="0" locked="0" layoutInCell="1" allowOverlap="1" wp14:anchorId="276ADC8A" wp14:editId="58ADEFA5">
                <wp:simplePos x="0" y="0"/>
                <wp:positionH relativeFrom="column">
                  <wp:posOffset>70338</wp:posOffset>
                </wp:positionH>
                <wp:positionV relativeFrom="paragraph">
                  <wp:posOffset>-213067</wp:posOffset>
                </wp:positionV>
                <wp:extent cx="1474166" cy="958655"/>
                <wp:effectExtent l="0" t="19050" r="0" b="0"/>
                <wp:wrapNone/>
                <wp:docPr id="10" name="Group 10"/>
                <wp:cNvGraphicFramePr/>
                <a:graphic xmlns:a="http://schemas.openxmlformats.org/drawingml/2006/main">
                  <a:graphicData uri="http://schemas.microsoft.com/office/word/2010/wordprocessingGroup">
                    <wpg:wgp>
                      <wpg:cNvGrpSpPr/>
                      <wpg:grpSpPr>
                        <a:xfrm>
                          <a:off x="0" y="0"/>
                          <a:ext cx="1474166" cy="958655"/>
                          <a:chOff x="107529" y="0"/>
                          <a:chExt cx="1733550" cy="1526798"/>
                        </a:xfrm>
                      </wpg:grpSpPr>
                      <pic:pic xmlns:pic="http://schemas.openxmlformats.org/drawingml/2006/picture">
                        <pic:nvPicPr>
                          <pic:cNvPr id="5" name="Picture 4" descr="http://eng.flag.kremlin.ru/i/flag-bi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9873" y="0"/>
                            <a:ext cx="1491382" cy="933069"/>
                          </a:xfrm>
                          <a:prstGeom prst="rect">
                            <a:avLst/>
                          </a:prstGeom>
                          <a:noFill/>
                          <a:ln>
                            <a:solidFill>
                              <a:schemeClr val="accent5"/>
                            </a:solidFill>
                          </a:ln>
                        </pic:spPr>
                      </pic:pic>
                      <wps:wsp>
                        <wps:cNvPr id="2" name="Надпись 2"/>
                        <wps:cNvSpPr txBox="1"/>
                        <wps:spPr>
                          <a:xfrm>
                            <a:off x="107529" y="932781"/>
                            <a:ext cx="1733550" cy="594017"/>
                          </a:xfrm>
                          <a:prstGeom prst="rect">
                            <a:avLst/>
                          </a:prstGeom>
                          <a:solidFill>
                            <a:schemeClr val="lt1"/>
                          </a:solidFill>
                          <a:ln w="6350">
                            <a:noFill/>
                          </a:ln>
                        </wps:spPr>
                        <wps:txbx>
                          <w:txbxContent>
                            <w:p w14:paraId="17F05A0A" w14:textId="77777777" w:rsidR="00002166" w:rsidRPr="00665BC0" w:rsidRDefault="00002166" w:rsidP="00446679">
                              <w:pPr>
                                <w:pStyle w:val="NormalWeb"/>
                                <w:spacing w:before="0" w:beforeAutospacing="0" w:after="160" w:afterAutospacing="0" w:line="256" w:lineRule="auto"/>
                                <w:jc w:val="center"/>
                                <w:rPr>
                                  <w:sz w:val="18"/>
                                  <w:szCs w:val="18"/>
                                  <w:lang w:val="en-US"/>
                                </w:rPr>
                              </w:pPr>
                              <w:r w:rsidRPr="00665BC0">
                                <w:rPr>
                                  <w:rFonts w:ascii="Myriad Pro" w:eastAsiaTheme="minorEastAsia" w:hAnsi="Myriad Pro"/>
                                  <w:i/>
                                  <w:iCs/>
                                  <w:color w:val="000000" w:themeColor="text1"/>
                                  <w:kern w:val="24"/>
                                  <w:sz w:val="18"/>
                                  <w:szCs w:val="18"/>
                                  <w:lang w:val="en-US"/>
                                </w:rPr>
                                <w:t xml:space="preserve">With financial support from </w:t>
                              </w:r>
                              <w:r w:rsidRPr="00665BC0">
                                <w:rPr>
                                  <w:rFonts w:ascii="Myriad Pro" w:eastAsiaTheme="minorEastAsia" w:hAnsi="Myriad Pro"/>
                                  <w:i/>
                                  <w:iCs/>
                                  <w:color w:val="000000" w:themeColor="text1"/>
                                  <w:kern w:val="24"/>
                                  <w:sz w:val="18"/>
                                  <w:szCs w:val="18"/>
                                  <w:lang w:val="en-US"/>
                                </w:rPr>
                                <w:br/>
                                <w:t>the Russian Federation</w:t>
                              </w:r>
                            </w:p>
                            <w:p w14:paraId="3E1BBA61" w14:textId="08469C8C" w:rsidR="00C93DCC" w:rsidRPr="00002166" w:rsidRDefault="00C93DCC">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6ADC8A" id="Group 10" o:spid="_x0000_s1026" style="position:absolute;left:0;text-align:left;margin-left:5.55pt;margin-top:-16.8pt;width:116.1pt;height:75.5pt;z-index:251658241;mso-width-relative:margin;mso-height-relative:margin" coordorigin="1075" coordsize="17335,15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http://eng.flag.kremlin.ru/i/flag-big.png" style="position:absolute;left:2398;width:14914;height:9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" stroked="t" strokecolor="#4472c4 [3208]">
                  <v:imagedata r:id="rId12" o:title="flag-big"/>
                </v:shape>
                <v:shapetype id="_x0000_t202" coordsize="21600,21600" o:spt="202" path="m,l,21600r21600,l21600,xe">
                  <v:stroke joinstyle="miter"/>
                  <v:path gradientshapeok="t" o:connecttype="rect"/>
                </v:shapetype>
                <v:shape id="Надпись 2" o:spid="_x0000_s1028" type="#_x0000_t202" style="position:absolute;left:1075;top:9327;width:17335;height:5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7F05A0A" w14:textId="77777777" w:rsidR="00002166" w:rsidRPr="00665BC0" w:rsidRDefault="00002166" w:rsidP="00446679">
                        <w:pPr>
                          <w:pStyle w:val="NormalWeb"/>
                          <w:spacing w:before="0" w:beforeAutospacing="0" w:after="160" w:afterAutospacing="0" w:line="256" w:lineRule="auto"/>
                          <w:jc w:val="center"/>
                          <w:rPr>
                            <w:sz w:val="18"/>
                            <w:szCs w:val="18"/>
                            <w:lang w:val="en-US"/>
                          </w:rPr>
                        </w:pPr>
                        <w:r w:rsidRPr="00665BC0">
                          <w:rPr>
                            <w:rFonts w:ascii="Myriad Pro" w:eastAsiaTheme="minorEastAsia" w:hAnsi="Myriad Pro"/>
                            <w:i/>
                            <w:iCs/>
                            <w:color w:val="000000" w:themeColor="text1"/>
                            <w:kern w:val="24"/>
                            <w:sz w:val="18"/>
                            <w:szCs w:val="18"/>
                            <w:lang w:val="en-US"/>
                          </w:rPr>
                          <w:t xml:space="preserve">With financial support from </w:t>
                        </w:r>
                        <w:r w:rsidRPr="00665BC0">
                          <w:rPr>
                            <w:rFonts w:ascii="Myriad Pro" w:eastAsiaTheme="minorEastAsia" w:hAnsi="Myriad Pro"/>
                            <w:i/>
                            <w:iCs/>
                            <w:color w:val="000000" w:themeColor="text1"/>
                            <w:kern w:val="24"/>
                            <w:sz w:val="18"/>
                            <w:szCs w:val="18"/>
                            <w:lang w:val="en-US"/>
                          </w:rPr>
                          <w:br/>
                          <w:t>the Russian Federation</w:t>
                        </w:r>
                      </w:p>
                      <w:p w14:paraId="3E1BBA61" w14:textId="08469C8C" w:rsidR="00C93DCC" w:rsidRPr="00002166" w:rsidRDefault="00C93DCC">
                        <w:pPr>
                          <w:rPr>
                            <w:i/>
                            <w:iCs/>
                          </w:rPr>
                        </w:pPr>
                      </w:p>
                    </w:txbxContent>
                  </v:textbox>
                </v:shape>
              </v:group>
            </w:pict>
          </mc:Fallback>
        </mc:AlternateContent>
      </w:r>
      <w:r w:rsidR="002F7B84" w:rsidRPr="002F7B84">
        <w:rPr>
          <w:rFonts w:ascii="Myriad Pro" w:eastAsia="Gulim" w:hAnsi="Myriad Pro" w:cs="DaunPenh"/>
          <w:b/>
          <w:bCs/>
          <w:noProof/>
          <w:color w:val="auto"/>
          <w:sz w:val="46"/>
          <w:szCs w:val="46"/>
        </w:rPr>
        <w:drawing>
          <wp:anchor distT="0" distB="0" distL="114300" distR="114300" simplePos="0" relativeHeight="251658242" behindDoc="1" locked="0" layoutInCell="1" allowOverlap="1" wp14:anchorId="13E190D8" wp14:editId="6C0B5C0F">
            <wp:simplePos x="0" y="0"/>
            <wp:positionH relativeFrom="column">
              <wp:posOffset>1645919</wp:posOffset>
            </wp:positionH>
            <wp:positionV relativeFrom="paragraph">
              <wp:posOffset>-492370</wp:posOffset>
            </wp:positionV>
            <wp:extent cx="1427871" cy="1427871"/>
            <wp:effectExtent l="0" t="0" r="1270" b="0"/>
            <wp:wrapNone/>
            <wp:docPr id="11" name="Picture 11">
              <a:extLst xmlns:a="http://schemas.openxmlformats.org/drawingml/2006/main">
                <a:ext uri="{FF2B5EF4-FFF2-40B4-BE49-F238E27FC236}">
                  <a16:creationId xmlns:a16="http://schemas.microsoft.com/office/drawing/2014/main" id="{90B0831C-2D01-047C-E199-25EAC64B7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0B0831C-2D01-047C-E199-25EAC64B7F9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0245" cy="1430245"/>
                    </a:xfrm>
                    <a:prstGeom prst="rect">
                      <a:avLst/>
                    </a:prstGeom>
                  </pic:spPr>
                </pic:pic>
              </a:graphicData>
            </a:graphic>
            <wp14:sizeRelH relativeFrom="page">
              <wp14:pctWidth>0</wp14:pctWidth>
            </wp14:sizeRelH>
            <wp14:sizeRelV relativeFrom="page">
              <wp14:pctHeight>0</wp14:pctHeight>
            </wp14:sizeRelV>
          </wp:anchor>
        </w:drawing>
      </w:r>
      <w:r w:rsidR="002F7B84" w:rsidRPr="002F7B84">
        <w:rPr>
          <w:noProof/>
          <w:sz w:val="48"/>
          <w:szCs w:val="48"/>
        </w:rPr>
        <w:drawing>
          <wp:anchor distT="0" distB="0" distL="114300" distR="114300" simplePos="0" relativeHeight="251658240" behindDoc="0" locked="0" layoutInCell="1" allowOverlap="1" wp14:anchorId="6887397A" wp14:editId="6578F2E6">
            <wp:simplePos x="0" y="0"/>
            <wp:positionH relativeFrom="margin">
              <wp:posOffset>5493104</wp:posOffset>
            </wp:positionH>
            <wp:positionV relativeFrom="paragraph">
              <wp:posOffset>-281354</wp:posOffset>
            </wp:positionV>
            <wp:extent cx="686179" cy="1097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1942"/>
                    <a:stretch/>
                  </pic:blipFill>
                  <pic:spPr bwMode="auto">
                    <a:xfrm>
                      <a:off x="0" y="0"/>
                      <a:ext cx="689770" cy="11030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69B144" w14:textId="1678391D" w:rsidR="00EA6FB4" w:rsidRPr="002F7B84" w:rsidRDefault="00EA6FB4" w:rsidP="00492D72">
      <w:pPr>
        <w:pStyle w:val="Default"/>
        <w:jc w:val="center"/>
        <w:rPr>
          <w:rFonts w:eastAsia="Gulim"/>
          <w:b/>
          <w:color w:val="auto"/>
          <w:sz w:val="52"/>
          <w:szCs w:val="52"/>
        </w:rPr>
      </w:pPr>
    </w:p>
    <w:p w14:paraId="75CDAADD" w14:textId="1C8FBF52" w:rsidR="00EA6FB4" w:rsidRPr="002F7B84" w:rsidRDefault="00EA6FB4" w:rsidP="00492D72">
      <w:pPr>
        <w:pStyle w:val="Default"/>
        <w:jc w:val="center"/>
        <w:rPr>
          <w:rFonts w:eastAsia="Gulim"/>
          <w:b/>
          <w:color w:val="auto"/>
          <w:sz w:val="52"/>
          <w:szCs w:val="52"/>
        </w:rPr>
      </w:pPr>
    </w:p>
    <w:p w14:paraId="51AB6309" w14:textId="3A65904A" w:rsidR="00C93DCC" w:rsidRDefault="00C93DCC" w:rsidP="00492D72">
      <w:pPr>
        <w:pStyle w:val="Default"/>
        <w:jc w:val="center"/>
        <w:rPr>
          <w:rFonts w:eastAsia="Gulim"/>
          <w:b/>
          <w:color w:val="auto"/>
          <w:sz w:val="28"/>
          <w:szCs w:val="28"/>
        </w:rPr>
      </w:pPr>
    </w:p>
    <w:p w14:paraId="7CB5AF7E" w14:textId="47994031" w:rsidR="00C93DCC" w:rsidRDefault="00C93DCC" w:rsidP="00492D72">
      <w:pPr>
        <w:pStyle w:val="Default"/>
        <w:jc w:val="center"/>
        <w:rPr>
          <w:rFonts w:eastAsia="Gulim"/>
          <w:b/>
          <w:color w:val="auto"/>
          <w:sz w:val="28"/>
          <w:szCs w:val="28"/>
        </w:rPr>
      </w:pPr>
    </w:p>
    <w:p w14:paraId="3A77002B" w14:textId="77777777" w:rsidR="00C93DCC" w:rsidRDefault="00C93DCC" w:rsidP="00492D72">
      <w:pPr>
        <w:pStyle w:val="Default"/>
        <w:jc w:val="center"/>
        <w:rPr>
          <w:rFonts w:eastAsia="Gulim"/>
          <w:b/>
          <w:color w:val="auto"/>
          <w:sz w:val="28"/>
          <w:szCs w:val="28"/>
        </w:rPr>
      </w:pPr>
    </w:p>
    <w:p w14:paraId="1DEA2887" w14:textId="6CC251EC" w:rsidR="00492D72" w:rsidRPr="003351CE" w:rsidRDefault="00EA6FB4" w:rsidP="00492D72">
      <w:pPr>
        <w:pStyle w:val="Default"/>
        <w:jc w:val="center"/>
        <w:rPr>
          <w:rFonts w:eastAsia="Gulim"/>
          <w:b/>
          <w:color w:val="auto"/>
        </w:rPr>
      </w:pPr>
      <w:r w:rsidRPr="003351CE">
        <w:rPr>
          <w:rFonts w:eastAsia="Gulim"/>
          <w:b/>
          <w:color w:val="auto"/>
        </w:rPr>
        <w:t xml:space="preserve">The </w:t>
      </w:r>
      <w:r w:rsidR="00492D72" w:rsidRPr="003351CE">
        <w:rPr>
          <w:rFonts w:eastAsia="Gulim"/>
          <w:b/>
          <w:color w:val="auto"/>
        </w:rPr>
        <w:t>Russian Federation-UNDP Trust Fund for Development</w:t>
      </w:r>
    </w:p>
    <w:p w14:paraId="4A4BF27E" w14:textId="1DD88D13" w:rsidR="00492D72" w:rsidRPr="003351CE" w:rsidRDefault="00492D72" w:rsidP="00492D72">
      <w:pPr>
        <w:spacing w:after="120"/>
        <w:jc w:val="center"/>
        <w:rPr>
          <w:rFonts w:ascii="Times New Roman" w:hAnsi="Times New Roman" w:cs="Times New Roman"/>
          <w:sz w:val="24"/>
          <w:szCs w:val="24"/>
        </w:rPr>
      </w:pPr>
    </w:p>
    <w:p w14:paraId="17A8E6E0" w14:textId="5B02F4A7" w:rsidR="00EA6FB4" w:rsidRPr="003351CE" w:rsidRDefault="00104361" w:rsidP="00492D72">
      <w:pPr>
        <w:spacing w:after="120"/>
        <w:jc w:val="center"/>
        <w:rPr>
          <w:rFonts w:ascii="Times New Roman" w:hAnsi="Times New Roman" w:cs="Times New Roman"/>
          <w:b/>
          <w:bCs/>
          <w:i/>
          <w:iCs/>
          <w:sz w:val="24"/>
          <w:szCs w:val="24"/>
        </w:rPr>
      </w:pPr>
      <w:r w:rsidRPr="003351CE">
        <w:rPr>
          <w:rFonts w:ascii="Times New Roman" w:hAnsi="Times New Roman" w:cs="Times New Roman"/>
          <w:b/>
          <w:bCs/>
          <w:i/>
          <w:iCs/>
          <w:sz w:val="24"/>
          <w:szCs w:val="24"/>
        </w:rPr>
        <w:t xml:space="preserve">Graduation-based Social Protection (GBSP) Project </w:t>
      </w:r>
    </w:p>
    <w:p w14:paraId="4F192CEB" w14:textId="06593F55" w:rsidR="00EA6FB4" w:rsidRPr="003351CE" w:rsidRDefault="00FA51BD" w:rsidP="00492D72">
      <w:pPr>
        <w:spacing w:after="120"/>
        <w:jc w:val="center"/>
        <w:rPr>
          <w:rFonts w:ascii="Times New Roman" w:hAnsi="Times New Roman" w:cs="Times New Roman"/>
          <w:b/>
          <w:bCs/>
          <w:i/>
          <w:iCs/>
          <w:sz w:val="24"/>
          <w:szCs w:val="24"/>
        </w:rPr>
      </w:pPr>
      <w:r w:rsidRPr="003351CE">
        <w:rPr>
          <w:rFonts w:ascii="Times New Roman" w:hAnsi="Times New Roman" w:cs="Times New Roman"/>
          <w:b/>
          <w:bCs/>
          <w:i/>
          <w:iCs/>
          <w:sz w:val="24"/>
          <w:szCs w:val="24"/>
        </w:rPr>
        <w:t>Cambodia</w:t>
      </w:r>
    </w:p>
    <w:p w14:paraId="38BF6B7D" w14:textId="7EDB8463" w:rsidR="00EA6FB4" w:rsidRPr="003351CE" w:rsidRDefault="00526ED2" w:rsidP="00492D72">
      <w:pPr>
        <w:spacing w:after="120"/>
        <w:jc w:val="center"/>
        <w:rPr>
          <w:rFonts w:ascii="Times New Roman" w:hAnsi="Times New Roman" w:cs="Times New Roman"/>
          <w:b/>
          <w:bCs/>
          <w:sz w:val="24"/>
          <w:szCs w:val="24"/>
        </w:rPr>
      </w:pPr>
      <w:r w:rsidRPr="003351CE">
        <w:rPr>
          <w:rFonts w:ascii="Times New Roman" w:hAnsi="Times New Roman" w:cs="Times New Roman"/>
          <w:b/>
          <w:bCs/>
          <w:sz w:val="24"/>
          <w:szCs w:val="24"/>
        </w:rPr>
        <w:t>Final</w:t>
      </w:r>
      <w:r w:rsidR="00EA6FB4" w:rsidRPr="003351CE">
        <w:rPr>
          <w:rFonts w:ascii="Times New Roman" w:hAnsi="Times New Roman" w:cs="Times New Roman"/>
          <w:b/>
          <w:bCs/>
          <w:sz w:val="24"/>
          <w:szCs w:val="24"/>
        </w:rPr>
        <w:t xml:space="preserve"> report</w:t>
      </w:r>
    </w:p>
    <w:p w14:paraId="5EC90E29" w14:textId="7B224675" w:rsidR="00BB0967" w:rsidRPr="00D460B4" w:rsidRDefault="00BB0967" w:rsidP="00BB0967">
      <w:pPr>
        <w:pStyle w:val="BodyText"/>
        <w:tabs>
          <w:tab w:val="left" w:pos="7452"/>
        </w:tabs>
        <w:jc w:val="center"/>
        <w:outlineLvl w:val="0"/>
        <w:rPr>
          <w:i/>
          <w:iCs/>
        </w:rPr>
      </w:pPr>
      <w:bookmarkStart w:id="0" w:name="_Toc157605967"/>
      <w:bookmarkStart w:id="1" w:name="_Toc157606336"/>
      <w:bookmarkStart w:id="2" w:name="_Toc157607147"/>
      <w:bookmarkStart w:id="3" w:name="_Toc161063770"/>
      <w:r w:rsidRPr="00D460B4">
        <w:t xml:space="preserve">December </w:t>
      </w:r>
      <w:r w:rsidR="60E7BA46">
        <w:t>24</w:t>
      </w:r>
      <w:r w:rsidR="60E7BA46" w:rsidRPr="7981BEFB">
        <w:rPr>
          <w:vertAlign w:val="superscript"/>
        </w:rPr>
        <w:t>th</w:t>
      </w:r>
      <w:r w:rsidRPr="00D460B4">
        <w:rPr>
          <w:vertAlign w:val="superscript"/>
        </w:rPr>
        <w:t>,</w:t>
      </w:r>
      <w:r w:rsidRPr="00D460B4">
        <w:t xml:space="preserve"> 2019 </w:t>
      </w:r>
      <w:r>
        <w:t>-</w:t>
      </w:r>
      <w:r w:rsidRPr="00D460B4">
        <w:t xml:space="preserve"> to </w:t>
      </w:r>
      <w:r w:rsidR="00634A9F" w:rsidRPr="00D460B4">
        <w:t>31</w:t>
      </w:r>
      <w:r w:rsidR="00634A9F" w:rsidRPr="00D460B4">
        <w:rPr>
          <w:vertAlign w:val="superscript"/>
        </w:rPr>
        <w:t>st</w:t>
      </w:r>
      <w:r w:rsidRPr="00D460B4">
        <w:t xml:space="preserve"> March 2024</w:t>
      </w:r>
      <w:bookmarkEnd w:id="0"/>
      <w:bookmarkEnd w:id="1"/>
      <w:bookmarkEnd w:id="2"/>
      <w:bookmarkEnd w:id="3"/>
    </w:p>
    <w:p w14:paraId="0F2A248E" w14:textId="419D4339" w:rsidR="00BB0967" w:rsidRPr="00BB3885" w:rsidRDefault="006A5707" w:rsidP="004A5450">
      <w:pPr>
        <w:spacing w:after="0" w:line="240" w:lineRule="auto"/>
        <w:jc w:val="center"/>
        <w:rPr>
          <w:rFonts w:ascii="Times New Roman" w:hAnsi="Times New Roman" w:cs="Times New Roman"/>
          <w:b/>
          <w:bCs/>
          <w:sz w:val="32"/>
          <w:szCs w:val="32"/>
        </w:rPr>
      </w:pPr>
      <w:r w:rsidRPr="006A5707">
        <w:rPr>
          <w:noProof/>
          <w:color w:val="2B579A"/>
          <w:shd w:val="clear" w:color="auto" w:fill="E6E6E6"/>
        </w:rPr>
        <w:drawing>
          <wp:inline distT="0" distB="0" distL="0" distR="0" wp14:anchorId="6C3F5D83" wp14:editId="4A8EDB1E">
            <wp:extent cx="4552950" cy="291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52950" cy="2914650"/>
                    </a:xfrm>
                    <a:prstGeom prst="rect">
                      <a:avLst/>
                    </a:prstGeom>
                    <a:noFill/>
                    <a:ln>
                      <a:noFill/>
                    </a:ln>
                  </pic:spPr>
                </pic:pic>
              </a:graphicData>
            </a:graphic>
          </wp:inline>
        </w:drawing>
      </w:r>
    </w:p>
    <w:p w14:paraId="54A8959A" w14:textId="641E4786" w:rsidR="004A5450" w:rsidRPr="004A5450" w:rsidRDefault="004A5450" w:rsidP="006A5707">
      <w:pPr>
        <w:spacing w:after="0" w:line="240" w:lineRule="auto"/>
        <w:ind w:right="1080"/>
        <w:jc w:val="right"/>
        <w:rPr>
          <w:rFonts w:ascii="Times New Roman" w:hAnsi="Times New Roman" w:cs="Times New Roman"/>
          <w:sz w:val="16"/>
          <w:szCs w:val="16"/>
        </w:rPr>
      </w:pPr>
      <w:r w:rsidRPr="004A5450">
        <w:rPr>
          <w:rFonts w:ascii="Times New Roman" w:hAnsi="Times New Roman" w:cs="Times New Roman"/>
          <w:sz w:val="16"/>
          <w:szCs w:val="16"/>
        </w:rPr>
        <w:t>Photo of an asset participant, Mr</w:t>
      </w:r>
      <w:r w:rsidR="00784AC2">
        <w:rPr>
          <w:rFonts w:ascii="Times New Roman" w:hAnsi="Times New Roman" w:cs="Times New Roman"/>
          <w:sz w:val="16"/>
          <w:szCs w:val="16"/>
        </w:rPr>
        <w:t xml:space="preserve">. </w:t>
      </w:r>
      <w:proofErr w:type="spellStart"/>
      <w:r w:rsidR="00564736">
        <w:rPr>
          <w:rFonts w:ascii="Times New Roman" w:hAnsi="Times New Roman" w:cs="Times New Roman"/>
          <w:sz w:val="16"/>
          <w:szCs w:val="16"/>
        </w:rPr>
        <w:t>Yem</w:t>
      </w:r>
      <w:proofErr w:type="spellEnd"/>
      <w:r w:rsidR="00564736">
        <w:rPr>
          <w:rFonts w:ascii="Times New Roman" w:hAnsi="Times New Roman" w:cs="Times New Roman"/>
          <w:sz w:val="16"/>
          <w:szCs w:val="16"/>
        </w:rPr>
        <w:t xml:space="preserve"> Samnang</w:t>
      </w:r>
      <w:r w:rsidR="002259DB">
        <w:rPr>
          <w:rFonts w:ascii="Times New Roman" w:hAnsi="Times New Roman" w:cs="Times New Roman"/>
          <w:sz w:val="16"/>
          <w:szCs w:val="16"/>
        </w:rPr>
        <w:t>,</w:t>
      </w:r>
      <w:r w:rsidR="00564736">
        <w:rPr>
          <w:rFonts w:ascii="Times New Roman" w:hAnsi="Times New Roman" w:cs="Times New Roman"/>
          <w:sz w:val="16"/>
          <w:szCs w:val="16"/>
        </w:rPr>
        <w:t xml:space="preserve"> and </w:t>
      </w:r>
      <w:r w:rsidR="00EE2C80">
        <w:rPr>
          <w:rFonts w:ascii="Times New Roman" w:hAnsi="Times New Roman" w:cs="Times New Roman"/>
          <w:sz w:val="16"/>
          <w:szCs w:val="16"/>
        </w:rPr>
        <w:t xml:space="preserve">Mrs. </w:t>
      </w:r>
      <w:proofErr w:type="spellStart"/>
      <w:r w:rsidR="00EE2C80">
        <w:rPr>
          <w:rFonts w:ascii="Times New Roman" w:hAnsi="Times New Roman" w:cs="Times New Roman"/>
          <w:sz w:val="16"/>
          <w:szCs w:val="16"/>
        </w:rPr>
        <w:t>Gnagn</w:t>
      </w:r>
      <w:proofErr w:type="spellEnd"/>
      <w:r w:rsidR="00EE2C80">
        <w:rPr>
          <w:rFonts w:ascii="Times New Roman" w:hAnsi="Times New Roman" w:cs="Times New Roman"/>
          <w:sz w:val="16"/>
          <w:szCs w:val="16"/>
        </w:rPr>
        <w:t xml:space="preserve"> </w:t>
      </w:r>
      <w:proofErr w:type="spellStart"/>
      <w:r w:rsidR="00EE2C80">
        <w:rPr>
          <w:rFonts w:ascii="Times New Roman" w:hAnsi="Times New Roman" w:cs="Times New Roman"/>
          <w:sz w:val="16"/>
          <w:szCs w:val="16"/>
        </w:rPr>
        <w:t>Craeb</w:t>
      </w:r>
      <w:proofErr w:type="spellEnd"/>
      <w:r w:rsidRPr="004A5450">
        <w:rPr>
          <w:rFonts w:ascii="Times New Roman" w:hAnsi="Times New Roman" w:cs="Times New Roman"/>
          <w:sz w:val="16"/>
          <w:szCs w:val="16"/>
        </w:rPr>
        <w:t xml:space="preserve">, a </w:t>
      </w:r>
      <w:r w:rsidR="008D5F30">
        <w:rPr>
          <w:rFonts w:ascii="Times New Roman" w:hAnsi="Times New Roman" w:cs="Times New Roman"/>
          <w:sz w:val="16"/>
          <w:szCs w:val="16"/>
        </w:rPr>
        <w:t>dual</w:t>
      </w:r>
      <w:r w:rsidRPr="004A5450">
        <w:rPr>
          <w:rFonts w:ascii="Times New Roman" w:hAnsi="Times New Roman" w:cs="Times New Roman"/>
          <w:sz w:val="16"/>
          <w:szCs w:val="16"/>
        </w:rPr>
        <w:t xml:space="preserve"> household </w:t>
      </w:r>
    </w:p>
    <w:p w14:paraId="62802470" w14:textId="60EDA42A" w:rsidR="004A5450" w:rsidRPr="004A5450" w:rsidRDefault="004A5450" w:rsidP="006A5707">
      <w:pPr>
        <w:spacing w:after="0" w:line="240" w:lineRule="auto"/>
        <w:ind w:right="1080"/>
        <w:jc w:val="right"/>
        <w:rPr>
          <w:rFonts w:ascii="Times New Roman" w:hAnsi="Times New Roman" w:cs="Times New Roman"/>
          <w:sz w:val="16"/>
          <w:szCs w:val="16"/>
        </w:rPr>
      </w:pPr>
      <w:r w:rsidRPr="004A5450">
        <w:rPr>
          <w:rFonts w:ascii="Times New Roman" w:hAnsi="Times New Roman" w:cs="Times New Roman"/>
          <w:sz w:val="16"/>
          <w:szCs w:val="16"/>
        </w:rPr>
        <w:t xml:space="preserve">in </w:t>
      </w:r>
      <w:proofErr w:type="spellStart"/>
      <w:r w:rsidR="008D5F30">
        <w:rPr>
          <w:rFonts w:ascii="Times New Roman" w:hAnsi="Times New Roman" w:cs="Times New Roman"/>
          <w:sz w:val="16"/>
          <w:szCs w:val="16"/>
        </w:rPr>
        <w:t>San</w:t>
      </w:r>
      <w:r w:rsidR="00212F82">
        <w:rPr>
          <w:rFonts w:ascii="Times New Roman" w:hAnsi="Times New Roman" w:cs="Times New Roman"/>
          <w:sz w:val="16"/>
          <w:szCs w:val="16"/>
        </w:rPr>
        <w:t>gker</w:t>
      </w:r>
      <w:proofErr w:type="spellEnd"/>
      <w:r w:rsidR="00212F82">
        <w:rPr>
          <w:rFonts w:ascii="Times New Roman" w:hAnsi="Times New Roman" w:cs="Times New Roman"/>
          <w:sz w:val="16"/>
          <w:szCs w:val="16"/>
        </w:rPr>
        <w:t xml:space="preserve"> </w:t>
      </w:r>
      <w:proofErr w:type="spellStart"/>
      <w:r w:rsidR="00212F82">
        <w:rPr>
          <w:rFonts w:ascii="Times New Roman" w:hAnsi="Times New Roman" w:cs="Times New Roman"/>
          <w:sz w:val="16"/>
          <w:szCs w:val="16"/>
        </w:rPr>
        <w:t>Rougn</w:t>
      </w:r>
      <w:proofErr w:type="spellEnd"/>
      <w:r w:rsidRPr="004A5450">
        <w:rPr>
          <w:rFonts w:ascii="Times New Roman" w:hAnsi="Times New Roman" w:cs="Times New Roman"/>
          <w:sz w:val="16"/>
          <w:szCs w:val="16"/>
        </w:rPr>
        <w:t xml:space="preserve"> village, </w:t>
      </w:r>
      <w:proofErr w:type="gramStart"/>
      <w:r w:rsidR="0049086C">
        <w:rPr>
          <w:rFonts w:ascii="Times New Roman" w:hAnsi="Times New Roman" w:cs="Times New Roman"/>
          <w:sz w:val="16"/>
          <w:szCs w:val="16"/>
        </w:rPr>
        <w:t>Rohas</w:t>
      </w:r>
      <w:proofErr w:type="gramEnd"/>
      <w:r w:rsidRPr="004A5450">
        <w:rPr>
          <w:rFonts w:ascii="Times New Roman" w:hAnsi="Times New Roman" w:cs="Times New Roman"/>
          <w:sz w:val="16"/>
          <w:szCs w:val="16"/>
        </w:rPr>
        <w:t xml:space="preserve"> commune, </w:t>
      </w:r>
      <w:proofErr w:type="spellStart"/>
      <w:r w:rsidR="0049086C">
        <w:rPr>
          <w:rFonts w:ascii="Times New Roman" w:hAnsi="Times New Roman" w:cs="Times New Roman"/>
          <w:sz w:val="16"/>
          <w:szCs w:val="16"/>
        </w:rPr>
        <w:t>Rovieng</w:t>
      </w:r>
      <w:proofErr w:type="spellEnd"/>
      <w:r w:rsidRPr="004A5450">
        <w:rPr>
          <w:rFonts w:ascii="Times New Roman" w:hAnsi="Times New Roman" w:cs="Times New Roman"/>
          <w:sz w:val="16"/>
          <w:szCs w:val="16"/>
        </w:rPr>
        <w:t xml:space="preserve"> district</w:t>
      </w:r>
    </w:p>
    <w:p w14:paraId="2CE07988" w14:textId="77777777" w:rsidR="00665BC0" w:rsidRDefault="00665BC0" w:rsidP="00492D72">
      <w:pPr>
        <w:spacing w:after="120"/>
        <w:jc w:val="center"/>
        <w:rPr>
          <w:rFonts w:ascii="Times New Roman" w:eastAsia="Calibri" w:hAnsi="Times New Roman" w:cs="Times New Roman"/>
          <w:bCs/>
          <w:sz w:val="24"/>
          <w:szCs w:val="24"/>
        </w:rPr>
      </w:pPr>
    </w:p>
    <w:p w14:paraId="62DC317C" w14:textId="5CD4F67D" w:rsidR="00492D72" w:rsidRPr="00EA6FB4" w:rsidRDefault="00EA6FB4" w:rsidP="00492D72">
      <w:pPr>
        <w:spacing w:after="120"/>
        <w:jc w:val="center"/>
        <w:rPr>
          <w:rFonts w:ascii="Times New Roman" w:hAnsi="Times New Roman" w:cs="Times New Roman"/>
          <w:sz w:val="24"/>
          <w:szCs w:val="24"/>
        </w:rPr>
      </w:pPr>
      <w:r w:rsidRPr="7981BEFB">
        <w:rPr>
          <w:rFonts w:ascii="Times New Roman" w:eastAsia="Calibri" w:hAnsi="Times New Roman" w:cs="Times New Roman"/>
          <w:sz w:val="24"/>
          <w:szCs w:val="24"/>
        </w:rPr>
        <w:t>The t</w:t>
      </w:r>
      <w:r w:rsidR="008B54C7" w:rsidRPr="7981BEFB">
        <w:rPr>
          <w:rFonts w:ascii="Times New Roman" w:eastAsia="Calibri" w:hAnsi="Times New Roman" w:cs="Times New Roman"/>
          <w:sz w:val="24"/>
          <w:szCs w:val="24"/>
        </w:rPr>
        <w:t xml:space="preserve">emplate of </w:t>
      </w:r>
      <w:r w:rsidR="001D00E6" w:rsidRPr="7981BEFB">
        <w:rPr>
          <w:rFonts w:ascii="Times New Roman" w:eastAsia="Calibri" w:hAnsi="Times New Roman" w:cs="Times New Roman"/>
          <w:sz w:val="24"/>
          <w:szCs w:val="24"/>
        </w:rPr>
        <w:t xml:space="preserve">the </w:t>
      </w:r>
      <w:r w:rsidR="00492D72" w:rsidRPr="7981BEFB">
        <w:rPr>
          <w:rFonts w:ascii="Times New Roman" w:eastAsia="Calibri" w:hAnsi="Times New Roman" w:cs="Times New Roman"/>
          <w:sz w:val="24"/>
          <w:szCs w:val="24"/>
        </w:rPr>
        <w:t xml:space="preserve">Project </w:t>
      </w:r>
      <w:r w:rsidR="00526ED2" w:rsidRPr="7981BEFB">
        <w:rPr>
          <w:rFonts w:ascii="Times New Roman" w:eastAsia="Calibri" w:hAnsi="Times New Roman" w:cs="Times New Roman"/>
          <w:sz w:val="24"/>
          <w:szCs w:val="24"/>
        </w:rPr>
        <w:t>Final</w:t>
      </w:r>
      <w:r w:rsidR="00492D72" w:rsidRPr="7981BEFB">
        <w:rPr>
          <w:rFonts w:ascii="Times New Roman" w:eastAsia="Calibri" w:hAnsi="Times New Roman" w:cs="Times New Roman"/>
          <w:sz w:val="24"/>
          <w:szCs w:val="24"/>
        </w:rPr>
        <w:t xml:space="preserve"> Report</w:t>
      </w:r>
      <w:r w:rsidRPr="7981BEFB">
        <w:rPr>
          <w:rFonts w:ascii="Times New Roman" w:eastAsia="Calibri" w:hAnsi="Times New Roman" w:cs="Times New Roman"/>
          <w:sz w:val="24"/>
          <w:szCs w:val="24"/>
        </w:rPr>
        <w:t xml:space="preserve"> </w:t>
      </w:r>
      <w:r w:rsidR="00492D72" w:rsidRPr="7981BEFB">
        <w:rPr>
          <w:rFonts w:ascii="Times New Roman" w:hAnsi="Times New Roman" w:cs="Times New Roman"/>
          <w:sz w:val="24"/>
          <w:szCs w:val="24"/>
        </w:rPr>
        <w:t xml:space="preserve">approved by the </w:t>
      </w:r>
      <w:r w:rsidR="00C26066" w:rsidRPr="7981BEFB">
        <w:rPr>
          <w:rFonts w:ascii="Times New Roman" w:hAnsi="Times New Roman" w:cs="Times New Roman"/>
          <w:sz w:val="24"/>
          <w:szCs w:val="24"/>
        </w:rPr>
        <w:t>virtual</w:t>
      </w:r>
      <w:r w:rsidR="00492D72" w:rsidRPr="7981BEFB">
        <w:rPr>
          <w:rFonts w:ascii="Times New Roman" w:hAnsi="Times New Roman" w:cs="Times New Roman"/>
          <w:sz w:val="24"/>
          <w:szCs w:val="24"/>
        </w:rPr>
        <w:t xml:space="preserve"> meeting of the TFD Steering Committee</w:t>
      </w:r>
      <w:r w:rsidR="00C26066" w:rsidRPr="7981BEFB">
        <w:rPr>
          <w:rFonts w:ascii="Times New Roman" w:hAnsi="Times New Roman" w:cs="Times New Roman"/>
          <w:sz w:val="24"/>
          <w:szCs w:val="24"/>
        </w:rPr>
        <w:t>, February 2021</w:t>
      </w:r>
    </w:p>
    <w:p w14:paraId="6EDE900D" w14:textId="1EC87DF2" w:rsidR="007C260C" w:rsidRPr="00D4451B" w:rsidRDefault="00492D72" w:rsidP="005F6E77">
      <w:pPr>
        <w:rPr>
          <w:b/>
        </w:rPr>
      </w:pPr>
      <w:r w:rsidRPr="005D0800">
        <w:rPr>
          <w:rFonts w:ascii="Times New Roman" w:hAnsi="Times New Roman" w:cs="Times New Roman"/>
        </w:rPr>
        <w:br w:type="page"/>
      </w:r>
      <w:r w:rsidR="005A33D2">
        <w:rPr>
          <w:b/>
        </w:rPr>
        <w:lastRenderedPageBreak/>
        <w:t xml:space="preserve">The </w:t>
      </w:r>
      <w:r w:rsidR="007C260C" w:rsidRPr="00D4451B">
        <w:rPr>
          <w:b/>
        </w:rPr>
        <w:t>Russian Federation-UNDP Trust Fund for Development</w:t>
      </w:r>
      <w:r w:rsidRPr="00D4451B">
        <w:rPr>
          <w:b/>
        </w:rPr>
        <w:t xml:space="preserve"> (TFD)</w:t>
      </w:r>
    </w:p>
    <w:p w14:paraId="6B49336A" w14:textId="0863652F" w:rsidR="007C260C" w:rsidRPr="00D4451B" w:rsidRDefault="00492D72" w:rsidP="007C260C">
      <w:pPr>
        <w:pStyle w:val="BodyText"/>
        <w:tabs>
          <w:tab w:val="left" w:pos="7452"/>
        </w:tabs>
        <w:jc w:val="center"/>
        <w:outlineLvl w:val="0"/>
        <w:rPr>
          <w:b/>
        </w:rPr>
      </w:pPr>
      <w:bookmarkStart w:id="4" w:name="_Toc157605968"/>
      <w:bookmarkStart w:id="5" w:name="_Toc157606337"/>
      <w:bookmarkStart w:id="6" w:name="_Toc157607148"/>
      <w:bookmarkStart w:id="7" w:name="_Toc161063771"/>
      <w:r w:rsidRPr="00D4451B">
        <w:rPr>
          <w:b/>
        </w:rPr>
        <w:t xml:space="preserve">Project </w:t>
      </w:r>
      <w:r w:rsidR="00F41ECD">
        <w:rPr>
          <w:b/>
        </w:rPr>
        <w:t>Final</w:t>
      </w:r>
      <w:r w:rsidR="007C260C" w:rsidRPr="00D4451B">
        <w:rPr>
          <w:b/>
        </w:rPr>
        <w:t xml:space="preserve"> Report</w:t>
      </w:r>
      <w:bookmarkEnd w:id="4"/>
      <w:bookmarkEnd w:id="5"/>
      <w:bookmarkEnd w:id="6"/>
      <w:bookmarkEnd w:id="7"/>
    </w:p>
    <w:tbl>
      <w:tblPr>
        <w:tblStyle w:val="TableGrid"/>
        <w:tblW w:w="0" w:type="auto"/>
        <w:tblLook w:val="04A0" w:firstRow="1" w:lastRow="0" w:firstColumn="1" w:lastColumn="0" w:noHBand="0" w:noVBand="1"/>
      </w:tblPr>
      <w:tblGrid>
        <w:gridCol w:w="3325"/>
        <w:gridCol w:w="6025"/>
      </w:tblGrid>
      <w:tr w:rsidR="00D4451B" w:rsidRPr="00761A7A" w14:paraId="4F6C7191" w14:textId="77777777" w:rsidTr="00FA51BD">
        <w:tc>
          <w:tcPr>
            <w:tcW w:w="3325" w:type="dxa"/>
          </w:tcPr>
          <w:p w14:paraId="0DA672AB" w14:textId="77777777" w:rsidR="007C260C" w:rsidRPr="00761A7A" w:rsidRDefault="007C260C">
            <w:pPr>
              <w:pStyle w:val="BodyText"/>
              <w:tabs>
                <w:tab w:val="left" w:pos="7452"/>
              </w:tabs>
              <w:outlineLvl w:val="0"/>
            </w:pPr>
            <w:bookmarkStart w:id="8" w:name="_Toc157605969"/>
            <w:bookmarkStart w:id="9" w:name="_Toc157606338"/>
            <w:bookmarkStart w:id="10" w:name="_Toc157607149"/>
            <w:bookmarkStart w:id="11" w:name="_Toc161063772"/>
            <w:r w:rsidRPr="00761A7A">
              <w:t>Project title:</w:t>
            </w:r>
            <w:bookmarkEnd w:id="8"/>
            <w:bookmarkEnd w:id="9"/>
            <w:bookmarkEnd w:id="10"/>
            <w:bookmarkEnd w:id="11"/>
          </w:p>
        </w:tc>
        <w:tc>
          <w:tcPr>
            <w:tcW w:w="6025" w:type="dxa"/>
          </w:tcPr>
          <w:p w14:paraId="4589B834" w14:textId="3705A214" w:rsidR="007C260C" w:rsidRPr="00761A7A" w:rsidRDefault="00FA51BD">
            <w:pPr>
              <w:pStyle w:val="BodyText"/>
              <w:tabs>
                <w:tab w:val="left" w:pos="7452"/>
              </w:tabs>
              <w:outlineLvl w:val="0"/>
            </w:pPr>
            <w:bookmarkStart w:id="12" w:name="_Toc157605970"/>
            <w:bookmarkStart w:id="13" w:name="_Toc157606339"/>
            <w:bookmarkStart w:id="14" w:name="_Toc157607150"/>
            <w:bookmarkStart w:id="15" w:name="_Toc161063773"/>
            <w:r w:rsidRPr="00761A7A">
              <w:t>Graduation-based Social Protection (GBSP) Project</w:t>
            </w:r>
            <w:bookmarkEnd w:id="12"/>
            <w:bookmarkEnd w:id="13"/>
            <w:bookmarkEnd w:id="14"/>
            <w:bookmarkEnd w:id="15"/>
          </w:p>
        </w:tc>
      </w:tr>
      <w:tr w:rsidR="00D4451B" w:rsidRPr="00761A7A" w14:paraId="4B74150A" w14:textId="77777777" w:rsidTr="00FA51BD">
        <w:tc>
          <w:tcPr>
            <w:tcW w:w="3325" w:type="dxa"/>
          </w:tcPr>
          <w:p w14:paraId="0E4D96E1" w14:textId="62A648B4" w:rsidR="007C260C" w:rsidRPr="00761A7A" w:rsidRDefault="007836CD">
            <w:pPr>
              <w:pStyle w:val="BodyText"/>
              <w:tabs>
                <w:tab w:val="left" w:pos="7452"/>
              </w:tabs>
              <w:outlineLvl w:val="0"/>
            </w:pPr>
            <w:bookmarkStart w:id="16" w:name="_Toc157605971"/>
            <w:bookmarkStart w:id="17" w:name="_Toc157606340"/>
            <w:bookmarkStart w:id="18" w:name="_Toc157607151"/>
            <w:bookmarkStart w:id="19" w:name="_Toc161063774"/>
            <w:r w:rsidRPr="00761A7A">
              <w:t xml:space="preserve">Atlas </w:t>
            </w:r>
            <w:r w:rsidR="007C260C" w:rsidRPr="00761A7A">
              <w:t>Project ID:</w:t>
            </w:r>
            <w:bookmarkEnd w:id="16"/>
            <w:bookmarkEnd w:id="17"/>
            <w:bookmarkEnd w:id="18"/>
            <w:bookmarkEnd w:id="19"/>
            <w:r w:rsidR="007C260C" w:rsidRPr="00761A7A">
              <w:t xml:space="preserve"> </w:t>
            </w:r>
          </w:p>
        </w:tc>
        <w:tc>
          <w:tcPr>
            <w:tcW w:w="6025" w:type="dxa"/>
          </w:tcPr>
          <w:p w14:paraId="51A1E8FD" w14:textId="6FDF0055" w:rsidR="007C260C" w:rsidRPr="00761A7A" w:rsidRDefault="0033348E">
            <w:pPr>
              <w:pStyle w:val="BodyText"/>
              <w:tabs>
                <w:tab w:val="left" w:pos="7452"/>
              </w:tabs>
              <w:outlineLvl w:val="0"/>
            </w:pPr>
            <w:bookmarkStart w:id="20" w:name="_Toc157605972"/>
            <w:bookmarkStart w:id="21" w:name="_Toc157606341"/>
            <w:bookmarkStart w:id="22" w:name="_Toc157607152"/>
            <w:bookmarkStart w:id="23" w:name="_Toc161063775"/>
            <w:r w:rsidRPr="00761A7A">
              <w:t>0115245</w:t>
            </w:r>
            <w:bookmarkEnd w:id="20"/>
            <w:bookmarkEnd w:id="21"/>
            <w:bookmarkEnd w:id="22"/>
            <w:bookmarkEnd w:id="23"/>
          </w:p>
        </w:tc>
      </w:tr>
      <w:tr w:rsidR="00D4451B" w:rsidRPr="00761A7A" w14:paraId="40D64F7E" w14:textId="77777777" w:rsidTr="00FA51BD">
        <w:tc>
          <w:tcPr>
            <w:tcW w:w="3325" w:type="dxa"/>
          </w:tcPr>
          <w:p w14:paraId="3F580663" w14:textId="384D1664" w:rsidR="007C260C" w:rsidRPr="00761A7A" w:rsidRDefault="007C260C">
            <w:pPr>
              <w:pStyle w:val="BodyText"/>
              <w:tabs>
                <w:tab w:val="left" w:pos="7452"/>
              </w:tabs>
              <w:outlineLvl w:val="0"/>
            </w:pPr>
            <w:bookmarkStart w:id="24" w:name="_Toc157605973"/>
            <w:bookmarkStart w:id="25" w:name="_Toc157606342"/>
            <w:bookmarkStart w:id="26" w:name="_Toc157607153"/>
            <w:bookmarkStart w:id="27" w:name="_Toc161063776"/>
            <w:r w:rsidRPr="00761A7A">
              <w:t>Implementing partner</w:t>
            </w:r>
            <w:r w:rsidR="005C36F1" w:rsidRPr="00761A7A">
              <w:t xml:space="preserve"> </w:t>
            </w:r>
            <w:r w:rsidR="00AF3FD1" w:rsidRPr="00761A7A">
              <w:t>(s)</w:t>
            </w:r>
            <w:r w:rsidRPr="00761A7A">
              <w:t>:</w:t>
            </w:r>
            <w:bookmarkEnd w:id="24"/>
            <w:bookmarkEnd w:id="25"/>
            <w:bookmarkEnd w:id="26"/>
            <w:bookmarkEnd w:id="27"/>
            <w:r w:rsidRPr="00761A7A">
              <w:t xml:space="preserve"> </w:t>
            </w:r>
          </w:p>
        </w:tc>
        <w:tc>
          <w:tcPr>
            <w:tcW w:w="6025" w:type="dxa"/>
          </w:tcPr>
          <w:p w14:paraId="2EF9D111" w14:textId="3359A579" w:rsidR="007C260C" w:rsidRPr="00761A7A" w:rsidRDefault="00A046E6">
            <w:pPr>
              <w:pStyle w:val="BodyText"/>
              <w:tabs>
                <w:tab w:val="left" w:pos="7452"/>
              </w:tabs>
              <w:outlineLvl w:val="0"/>
            </w:pPr>
            <w:bookmarkStart w:id="28" w:name="_Toc157605974"/>
            <w:bookmarkStart w:id="29" w:name="_Toc157606343"/>
            <w:bookmarkStart w:id="30" w:name="_Toc157607154"/>
            <w:bookmarkStart w:id="31" w:name="_Toc161063777"/>
            <w:r w:rsidRPr="00761A7A">
              <w:t>UNDP</w:t>
            </w:r>
            <w:bookmarkEnd w:id="28"/>
            <w:bookmarkEnd w:id="29"/>
            <w:bookmarkEnd w:id="30"/>
            <w:bookmarkEnd w:id="31"/>
          </w:p>
        </w:tc>
      </w:tr>
      <w:tr w:rsidR="00D4451B" w:rsidRPr="00761A7A" w14:paraId="55B2E65C" w14:textId="77777777" w:rsidTr="008E2E59">
        <w:tc>
          <w:tcPr>
            <w:tcW w:w="3325" w:type="dxa"/>
            <w:shd w:val="clear" w:color="auto" w:fill="auto"/>
          </w:tcPr>
          <w:p w14:paraId="78B47833" w14:textId="77777777" w:rsidR="007C260C" w:rsidRPr="00761A7A" w:rsidRDefault="007C260C">
            <w:pPr>
              <w:pStyle w:val="BodyText"/>
              <w:tabs>
                <w:tab w:val="left" w:pos="7452"/>
              </w:tabs>
              <w:outlineLvl w:val="0"/>
            </w:pPr>
            <w:bookmarkStart w:id="32" w:name="_Toc157605975"/>
            <w:bookmarkStart w:id="33" w:name="_Toc157606344"/>
            <w:bookmarkStart w:id="34" w:name="_Toc157607155"/>
            <w:bookmarkStart w:id="35" w:name="_Toc161063778"/>
            <w:r w:rsidRPr="00761A7A">
              <w:t>Project budget:</w:t>
            </w:r>
            <w:bookmarkEnd w:id="32"/>
            <w:bookmarkEnd w:id="33"/>
            <w:bookmarkEnd w:id="34"/>
            <w:bookmarkEnd w:id="35"/>
          </w:p>
        </w:tc>
        <w:tc>
          <w:tcPr>
            <w:tcW w:w="6025" w:type="dxa"/>
            <w:shd w:val="clear" w:color="auto" w:fill="auto"/>
          </w:tcPr>
          <w:p w14:paraId="0A539460" w14:textId="5445C033" w:rsidR="00B86584" w:rsidRPr="00761A7A" w:rsidRDefault="007C260C" w:rsidP="00B86584">
            <w:pPr>
              <w:pStyle w:val="BodyText"/>
              <w:tabs>
                <w:tab w:val="left" w:pos="7452"/>
              </w:tabs>
              <w:outlineLvl w:val="0"/>
              <w:rPr>
                <w:color w:val="000000"/>
              </w:rPr>
            </w:pPr>
            <w:bookmarkStart w:id="36" w:name="_Toc157605976"/>
            <w:bookmarkStart w:id="37" w:name="_Toc157606345"/>
            <w:bookmarkStart w:id="38" w:name="_Toc157607156"/>
            <w:bookmarkStart w:id="39" w:name="_Toc161063779"/>
            <w:r w:rsidRPr="00761A7A">
              <w:t xml:space="preserve">Total: </w:t>
            </w:r>
            <w:bookmarkEnd w:id="36"/>
            <w:bookmarkEnd w:id="37"/>
            <w:bookmarkEnd w:id="38"/>
            <w:bookmarkEnd w:id="39"/>
            <w:r w:rsidR="00280369" w:rsidRPr="00280369">
              <w:t>USD 2,</w:t>
            </w:r>
            <w:r w:rsidR="00B928A2">
              <w:t>591</w:t>
            </w:r>
            <w:r w:rsidR="00280369" w:rsidRPr="00280369">
              <w:t>,</w:t>
            </w:r>
            <w:r w:rsidR="00B928A2">
              <w:t>500</w:t>
            </w:r>
          </w:p>
          <w:p w14:paraId="6C2D2300" w14:textId="77777777" w:rsidR="005B3D88" w:rsidRDefault="005B3D88" w:rsidP="005B3D88">
            <w:pPr>
              <w:pStyle w:val="BodyText"/>
              <w:tabs>
                <w:tab w:val="left" w:pos="7452"/>
              </w:tabs>
              <w:outlineLvl w:val="0"/>
            </w:pPr>
            <w:r>
              <w:t xml:space="preserve">TFD: USD 1,000,000 </w:t>
            </w:r>
          </w:p>
          <w:p w14:paraId="1AA49AA8" w14:textId="77777777" w:rsidR="005B3D88" w:rsidRDefault="005B3D88" w:rsidP="005B3D88">
            <w:pPr>
              <w:pStyle w:val="BodyText"/>
              <w:tabs>
                <w:tab w:val="left" w:pos="7452"/>
              </w:tabs>
              <w:outlineLvl w:val="0"/>
            </w:pPr>
            <w:r>
              <w:t>Government Cost Sharing: USD200,000</w:t>
            </w:r>
          </w:p>
          <w:p w14:paraId="0C81414D" w14:textId="7B1E2DD1" w:rsidR="00AF3FD1" w:rsidRPr="00B928A2" w:rsidRDefault="005B3D88" w:rsidP="005B3D88">
            <w:pPr>
              <w:pStyle w:val="BodyText"/>
              <w:tabs>
                <w:tab w:val="left" w:pos="7452"/>
              </w:tabs>
              <w:outlineLvl w:val="0"/>
            </w:pPr>
            <w:r>
              <w:t>UNDP: USD1,3</w:t>
            </w:r>
            <w:r w:rsidR="00B928A2">
              <w:t>91</w:t>
            </w:r>
            <w:r>
              <w:t>,500</w:t>
            </w:r>
          </w:p>
        </w:tc>
      </w:tr>
      <w:tr w:rsidR="00D4451B" w:rsidRPr="00761A7A" w14:paraId="2ACB527F" w14:textId="77777777" w:rsidTr="00FA51BD">
        <w:tc>
          <w:tcPr>
            <w:tcW w:w="3325" w:type="dxa"/>
          </w:tcPr>
          <w:p w14:paraId="6F6A261B" w14:textId="77777777" w:rsidR="007C260C" w:rsidRPr="00761A7A" w:rsidRDefault="007C260C">
            <w:pPr>
              <w:pStyle w:val="BodyText"/>
              <w:tabs>
                <w:tab w:val="left" w:pos="7452"/>
              </w:tabs>
              <w:outlineLvl w:val="0"/>
            </w:pPr>
            <w:bookmarkStart w:id="40" w:name="_Toc157605984"/>
            <w:bookmarkStart w:id="41" w:name="_Toc157606353"/>
            <w:bookmarkStart w:id="42" w:name="_Toc157607164"/>
            <w:bookmarkStart w:id="43" w:name="_Toc161063787"/>
            <w:r w:rsidRPr="00761A7A">
              <w:t>Project start and end date:</w:t>
            </w:r>
            <w:bookmarkEnd w:id="40"/>
            <w:bookmarkEnd w:id="41"/>
            <w:bookmarkEnd w:id="42"/>
            <w:bookmarkEnd w:id="43"/>
          </w:p>
        </w:tc>
        <w:tc>
          <w:tcPr>
            <w:tcW w:w="6025" w:type="dxa"/>
          </w:tcPr>
          <w:p w14:paraId="5644DC7C" w14:textId="4B59A173" w:rsidR="007C260C" w:rsidRPr="00761A7A" w:rsidRDefault="00947797">
            <w:pPr>
              <w:pStyle w:val="BodyText"/>
              <w:tabs>
                <w:tab w:val="left" w:pos="7452"/>
              </w:tabs>
              <w:outlineLvl w:val="0"/>
              <w:rPr>
                <w:i/>
                <w:iCs/>
              </w:rPr>
            </w:pPr>
            <w:bookmarkStart w:id="44" w:name="_Toc157605985"/>
            <w:bookmarkStart w:id="45" w:name="_Toc157606354"/>
            <w:bookmarkStart w:id="46" w:name="_Toc157607165"/>
            <w:bookmarkStart w:id="47" w:name="_Toc161063788"/>
            <w:r w:rsidRPr="00761A7A">
              <w:t>December 31</w:t>
            </w:r>
            <w:r w:rsidRPr="00761A7A">
              <w:rPr>
                <w:vertAlign w:val="superscript"/>
              </w:rPr>
              <w:t>st</w:t>
            </w:r>
            <w:r w:rsidR="00143D81" w:rsidRPr="00761A7A">
              <w:rPr>
                <w:vertAlign w:val="superscript"/>
              </w:rPr>
              <w:t>,</w:t>
            </w:r>
            <w:r w:rsidRPr="00761A7A">
              <w:t xml:space="preserve"> </w:t>
            </w:r>
            <w:proofErr w:type="gramStart"/>
            <w:r w:rsidRPr="00761A7A">
              <w:t>2019</w:t>
            </w:r>
            <w:proofErr w:type="gramEnd"/>
            <w:r w:rsidR="000342B0" w:rsidRPr="00761A7A">
              <w:t xml:space="preserve"> to </w:t>
            </w:r>
            <w:r w:rsidR="00143D81" w:rsidRPr="00761A7A">
              <w:t>30</w:t>
            </w:r>
            <w:r w:rsidR="00143D81" w:rsidRPr="00761A7A">
              <w:rPr>
                <w:vertAlign w:val="superscript"/>
              </w:rPr>
              <w:t>th</w:t>
            </w:r>
            <w:r w:rsidR="00143D81" w:rsidRPr="00761A7A">
              <w:t xml:space="preserve"> November 2023</w:t>
            </w:r>
            <w:r w:rsidR="00C81296" w:rsidRPr="00761A7A">
              <w:t xml:space="preserve"> and it was extended to </w:t>
            </w:r>
            <w:r w:rsidR="000342B0" w:rsidRPr="00761A7A">
              <w:t>31</w:t>
            </w:r>
            <w:r w:rsidR="00C81296" w:rsidRPr="00761A7A">
              <w:rPr>
                <w:vertAlign w:val="superscript"/>
              </w:rPr>
              <w:t>th</w:t>
            </w:r>
            <w:r w:rsidR="000342B0" w:rsidRPr="00761A7A">
              <w:t xml:space="preserve"> March 2024</w:t>
            </w:r>
            <w:bookmarkEnd w:id="44"/>
            <w:bookmarkEnd w:id="45"/>
            <w:bookmarkEnd w:id="46"/>
            <w:bookmarkEnd w:id="47"/>
          </w:p>
        </w:tc>
      </w:tr>
      <w:tr w:rsidR="007C260C" w:rsidRPr="002F78A6" w14:paraId="3E380845" w14:textId="77777777" w:rsidTr="00FA51BD">
        <w:tc>
          <w:tcPr>
            <w:tcW w:w="3325" w:type="dxa"/>
          </w:tcPr>
          <w:p w14:paraId="134F07A4" w14:textId="77777777" w:rsidR="007C260C" w:rsidRPr="00761A7A" w:rsidRDefault="007C260C">
            <w:pPr>
              <w:pStyle w:val="BodyText"/>
              <w:tabs>
                <w:tab w:val="left" w:pos="7452"/>
              </w:tabs>
              <w:outlineLvl w:val="0"/>
            </w:pPr>
            <w:bookmarkStart w:id="48" w:name="_Toc157605986"/>
            <w:bookmarkStart w:id="49" w:name="_Toc157606355"/>
            <w:bookmarkStart w:id="50" w:name="_Toc157607166"/>
            <w:bookmarkStart w:id="51" w:name="_Toc161063789"/>
            <w:r w:rsidRPr="00761A7A">
              <w:t>SDGs supported by the project:</w:t>
            </w:r>
            <w:bookmarkEnd w:id="48"/>
            <w:bookmarkEnd w:id="49"/>
            <w:bookmarkEnd w:id="50"/>
            <w:bookmarkEnd w:id="51"/>
          </w:p>
        </w:tc>
        <w:tc>
          <w:tcPr>
            <w:tcW w:w="6025" w:type="dxa"/>
          </w:tcPr>
          <w:p w14:paraId="59E4EBD4" w14:textId="74F3C3DB" w:rsidR="007C260C" w:rsidRPr="00761A7A" w:rsidRDefault="00D460B4">
            <w:pPr>
              <w:pStyle w:val="BodyText"/>
              <w:tabs>
                <w:tab w:val="left" w:pos="7452"/>
              </w:tabs>
              <w:outlineLvl w:val="0"/>
            </w:pPr>
            <w:bookmarkStart w:id="52" w:name="_Toc157605987"/>
            <w:bookmarkStart w:id="53" w:name="_Toc157606356"/>
            <w:bookmarkStart w:id="54" w:name="_Toc157607167"/>
            <w:bookmarkStart w:id="55" w:name="_Toc161063790"/>
            <w:r w:rsidRPr="00761A7A">
              <w:t xml:space="preserve">SDG 1 (no poverty), 4 (quality education), 5 (gender equality), 8 (decent work and economic growth), 9 (industry, </w:t>
            </w:r>
            <w:proofErr w:type="gramStart"/>
            <w:r w:rsidRPr="00761A7A">
              <w:t>innovation</w:t>
            </w:r>
            <w:proofErr w:type="gramEnd"/>
            <w:r w:rsidRPr="00761A7A">
              <w:t xml:space="preserve"> and infrastructure) and 10 (reduced inequalities)</w:t>
            </w:r>
            <w:bookmarkEnd w:id="52"/>
            <w:bookmarkEnd w:id="53"/>
            <w:bookmarkEnd w:id="54"/>
            <w:bookmarkEnd w:id="55"/>
          </w:p>
        </w:tc>
      </w:tr>
    </w:tbl>
    <w:p w14:paraId="06A21A42" w14:textId="6DB0683E" w:rsidR="007C260C" w:rsidRPr="00BC1D24" w:rsidRDefault="00EF1911" w:rsidP="007C260C">
      <w:pPr>
        <w:pStyle w:val="BodyText"/>
        <w:tabs>
          <w:tab w:val="left" w:pos="7452"/>
        </w:tabs>
        <w:outlineLvl w:val="0"/>
        <w:rPr>
          <w:sz w:val="20"/>
          <w:szCs w:val="20"/>
        </w:rPr>
      </w:pPr>
      <w:bookmarkStart w:id="56" w:name="_Toc157605988"/>
      <w:bookmarkStart w:id="57" w:name="_Toc157606357"/>
      <w:bookmarkStart w:id="58" w:name="_Toc157607168"/>
      <w:bookmarkStart w:id="59" w:name="_Toc161063791"/>
      <w:r w:rsidRPr="00FA1927">
        <w:rPr>
          <w:sz w:val="20"/>
          <w:szCs w:val="20"/>
        </w:rPr>
        <w:t xml:space="preserve">Note: the budget figure </w:t>
      </w:r>
      <w:r w:rsidR="00823852" w:rsidRPr="00FA1927">
        <w:rPr>
          <w:sz w:val="20"/>
          <w:szCs w:val="20"/>
        </w:rPr>
        <w:t xml:space="preserve">is </w:t>
      </w:r>
      <w:r w:rsidR="00BC1D24" w:rsidRPr="00FA1927">
        <w:rPr>
          <w:sz w:val="20"/>
          <w:szCs w:val="20"/>
        </w:rPr>
        <w:t xml:space="preserve">based on the actual </w:t>
      </w:r>
      <w:r w:rsidR="00823852" w:rsidRPr="00FA1927">
        <w:rPr>
          <w:sz w:val="20"/>
          <w:szCs w:val="20"/>
        </w:rPr>
        <w:t>funds</w:t>
      </w:r>
      <w:r w:rsidR="00BC1D24" w:rsidRPr="00FA1927">
        <w:rPr>
          <w:sz w:val="20"/>
          <w:szCs w:val="20"/>
        </w:rPr>
        <w:t xml:space="preserve"> received</w:t>
      </w:r>
      <w:bookmarkEnd w:id="56"/>
      <w:bookmarkEnd w:id="57"/>
      <w:bookmarkEnd w:id="58"/>
      <w:bookmarkEnd w:id="59"/>
    </w:p>
    <w:p w14:paraId="40DDCE05" w14:textId="552B38C5" w:rsidR="002744EE" w:rsidRDefault="002744EE" w:rsidP="007C260C">
      <w:pPr>
        <w:pStyle w:val="BodyText"/>
        <w:tabs>
          <w:tab w:val="left" w:pos="7452"/>
        </w:tabs>
        <w:outlineLvl w:val="0"/>
      </w:pPr>
    </w:p>
    <w:p w14:paraId="47279F46" w14:textId="77777777" w:rsidR="00581AF5" w:rsidRDefault="00581AF5">
      <w:pPr>
        <w:rPr>
          <w:rFonts w:ascii="Times New Roman" w:eastAsia="Times New Roman" w:hAnsi="Times New Roman" w:cs="Times New Roman"/>
          <w:b/>
          <w:bCs/>
          <w:sz w:val="24"/>
          <w:szCs w:val="24"/>
        </w:rPr>
      </w:pPr>
      <w:r>
        <w:rPr>
          <w:b/>
          <w:bCs/>
        </w:rPr>
        <w:br w:type="page"/>
      </w:r>
    </w:p>
    <w:p w14:paraId="762DC364" w14:textId="679B2D59" w:rsidR="002F6343" w:rsidRPr="002F6343" w:rsidRDefault="002F6343" w:rsidP="007C260C">
      <w:pPr>
        <w:pStyle w:val="BodyText"/>
        <w:tabs>
          <w:tab w:val="left" w:pos="7452"/>
        </w:tabs>
        <w:outlineLvl w:val="0"/>
        <w:rPr>
          <w:b/>
          <w:bCs/>
        </w:rPr>
      </w:pPr>
      <w:bookmarkStart w:id="60" w:name="_Toc157605989"/>
      <w:bookmarkStart w:id="61" w:name="_Toc157606358"/>
      <w:bookmarkStart w:id="62" w:name="_Toc157607169"/>
      <w:bookmarkStart w:id="63" w:name="_Toc161063792"/>
      <w:r w:rsidRPr="002F6343">
        <w:rPr>
          <w:b/>
          <w:bCs/>
        </w:rPr>
        <w:lastRenderedPageBreak/>
        <w:t>TABLE OF CONTENTS</w:t>
      </w:r>
      <w:bookmarkEnd w:id="60"/>
      <w:bookmarkEnd w:id="61"/>
      <w:bookmarkEnd w:id="62"/>
      <w:bookmarkEnd w:id="63"/>
    </w:p>
    <w:sdt>
      <w:sdtPr>
        <w:id w:val="1350839782"/>
        <w:docPartObj>
          <w:docPartGallery w:val="Table of Contents"/>
          <w:docPartUnique/>
        </w:docPartObj>
      </w:sdtPr>
      <w:sdtEndPr>
        <w:rPr>
          <w:rFonts w:ascii="Times New Roman" w:hAnsi="Times New Roman" w:cs="Times New Roman"/>
          <w:noProof/>
          <w:sz w:val="24"/>
          <w:szCs w:val="24"/>
        </w:rPr>
      </w:sdtEndPr>
      <w:sdtContent>
        <w:p w14:paraId="4716C17A" w14:textId="24914122" w:rsidR="0048747C" w:rsidRDefault="00612CE8" w:rsidP="0048747C">
          <w:pPr>
            <w:pStyle w:val="TOC1"/>
            <w:tabs>
              <w:tab w:val="right" w:leader="dot" w:pos="9350"/>
            </w:tabs>
            <w:rPr>
              <w:noProof/>
              <w:kern w:val="2"/>
              <w:sz w:val="22"/>
              <w:szCs w:val="36"/>
              <w:lang w:bidi="km-KH"/>
              <w14:ligatures w14:val="standardContextual"/>
            </w:rPr>
          </w:pPr>
          <w:r w:rsidRPr="00DF177B">
            <w:rPr>
              <w:rFonts w:ascii="Times New Roman" w:hAnsi="Times New Roman" w:cs="Times New Roman"/>
              <w:sz w:val="24"/>
              <w:szCs w:val="24"/>
            </w:rPr>
            <w:fldChar w:fldCharType="begin"/>
          </w:r>
          <w:r w:rsidRPr="00DF177B">
            <w:rPr>
              <w:rFonts w:ascii="Times New Roman" w:hAnsi="Times New Roman" w:cs="Times New Roman"/>
              <w:sz w:val="24"/>
              <w:szCs w:val="24"/>
            </w:rPr>
            <w:instrText xml:space="preserve"> TOC \o "1-3" \h \z \u </w:instrText>
          </w:r>
          <w:r w:rsidRPr="00DF177B">
            <w:rPr>
              <w:rFonts w:ascii="Times New Roman" w:hAnsi="Times New Roman" w:cs="Times New Roman"/>
              <w:sz w:val="24"/>
              <w:szCs w:val="24"/>
            </w:rPr>
            <w:fldChar w:fldCharType="separate"/>
          </w:r>
        </w:p>
        <w:p w14:paraId="4F093CFC" w14:textId="56F2CE95" w:rsidR="0048747C" w:rsidRDefault="001919FD">
          <w:pPr>
            <w:pStyle w:val="TOC1"/>
            <w:tabs>
              <w:tab w:val="right" w:leader="dot" w:pos="9350"/>
            </w:tabs>
            <w:rPr>
              <w:noProof/>
              <w:kern w:val="2"/>
              <w:sz w:val="22"/>
              <w:szCs w:val="36"/>
              <w:lang w:bidi="km-KH"/>
              <w14:ligatures w14:val="standardContextual"/>
            </w:rPr>
          </w:pPr>
          <w:hyperlink w:anchor="_Toc161063793" w:history="1">
            <w:r w:rsidR="0048747C" w:rsidRPr="00C22660">
              <w:rPr>
                <w:rStyle w:val="Hyperlink"/>
                <w:b/>
                <w:bCs/>
                <w:noProof/>
              </w:rPr>
              <w:t>ACRONYMS</w:t>
            </w:r>
            <w:r w:rsidR="0048747C">
              <w:rPr>
                <w:noProof/>
                <w:webHidden/>
              </w:rPr>
              <w:tab/>
            </w:r>
            <w:r w:rsidR="0048747C">
              <w:rPr>
                <w:noProof/>
                <w:webHidden/>
              </w:rPr>
              <w:fldChar w:fldCharType="begin"/>
            </w:r>
            <w:r w:rsidR="0048747C">
              <w:rPr>
                <w:noProof/>
                <w:webHidden/>
              </w:rPr>
              <w:instrText xml:space="preserve"> PAGEREF _Toc161063793 \h </w:instrText>
            </w:r>
            <w:r w:rsidR="0048747C">
              <w:rPr>
                <w:noProof/>
                <w:webHidden/>
              </w:rPr>
            </w:r>
            <w:r w:rsidR="0048747C">
              <w:rPr>
                <w:noProof/>
                <w:webHidden/>
              </w:rPr>
              <w:fldChar w:fldCharType="separate"/>
            </w:r>
            <w:r w:rsidR="001D7FDD">
              <w:rPr>
                <w:noProof/>
                <w:webHidden/>
              </w:rPr>
              <w:t>4</w:t>
            </w:r>
            <w:r w:rsidR="0048747C">
              <w:rPr>
                <w:noProof/>
                <w:webHidden/>
              </w:rPr>
              <w:fldChar w:fldCharType="end"/>
            </w:r>
          </w:hyperlink>
        </w:p>
        <w:p w14:paraId="30757D51" w14:textId="42E6FE78" w:rsidR="0048747C" w:rsidRDefault="001919FD">
          <w:pPr>
            <w:pStyle w:val="TOC1"/>
            <w:tabs>
              <w:tab w:val="left" w:pos="440"/>
              <w:tab w:val="right" w:leader="dot" w:pos="9350"/>
            </w:tabs>
            <w:rPr>
              <w:noProof/>
              <w:kern w:val="2"/>
              <w:sz w:val="22"/>
              <w:szCs w:val="36"/>
              <w:lang w:bidi="km-KH"/>
              <w14:ligatures w14:val="standardContextual"/>
            </w:rPr>
          </w:pPr>
          <w:hyperlink w:anchor="_Toc161063794" w:history="1">
            <w:r w:rsidR="0048747C" w:rsidRPr="00C22660">
              <w:rPr>
                <w:rStyle w:val="Hyperlink"/>
                <w:rFonts w:ascii="Times New Roman" w:hAnsi="Times New Roman" w:cs="Times New Roman"/>
                <w:b/>
                <w:noProof/>
              </w:rPr>
              <w:t>1.</w:t>
            </w:r>
            <w:r w:rsidR="0048747C">
              <w:rPr>
                <w:noProof/>
                <w:kern w:val="2"/>
                <w:sz w:val="22"/>
                <w:szCs w:val="36"/>
                <w:lang w:bidi="km-KH"/>
                <w14:ligatures w14:val="standardContextual"/>
              </w:rPr>
              <w:tab/>
            </w:r>
            <w:r w:rsidR="0048747C" w:rsidRPr="00C22660">
              <w:rPr>
                <w:rStyle w:val="Hyperlink"/>
                <w:rFonts w:ascii="Times New Roman" w:hAnsi="Times New Roman" w:cs="Times New Roman"/>
                <w:b/>
                <w:noProof/>
              </w:rPr>
              <w:t>EXECUTIVE SUMMARY</w:t>
            </w:r>
            <w:r w:rsidR="0048747C">
              <w:rPr>
                <w:noProof/>
                <w:webHidden/>
              </w:rPr>
              <w:tab/>
            </w:r>
            <w:r w:rsidR="0048747C">
              <w:rPr>
                <w:noProof/>
                <w:webHidden/>
              </w:rPr>
              <w:fldChar w:fldCharType="begin"/>
            </w:r>
            <w:r w:rsidR="0048747C">
              <w:rPr>
                <w:noProof/>
                <w:webHidden/>
              </w:rPr>
              <w:instrText xml:space="preserve"> PAGEREF _Toc161063794 \h </w:instrText>
            </w:r>
            <w:r w:rsidR="0048747C">
              <w:rPr>
                <w:noProof/>
                <w:webHidden/>
              </w:rPr>
            </w:r>
            <w:r w:rsidR="0048747C">
              <w:rPr>
                <w:noProof/>
                <w:webHidden/>
              </w:rPr>
              <w:fldChar w:fldCharType="separate"/>
            </w:r>
            <w:r w:rsidR="001D7FDD">
              <w:rPr>
                <w:noProof/>
                <w:webHidden/>
              </w:rPr>
              <w:t>5</w:t>
            </w:r>
            <w:r w:rsidR="0048747C">
              <w:rPr>
                <w:noProof/>
                <w:webHidden/>
              </w:rPr>
              <w:fldChar w:fldCharType="end"/>
            </w:r>
          </w:hyperlink>
        </w:p>
        <w:p w14:paraId="651C99EF" w14:textId="1973BE49" w:rsidR="0048747C" w:rsidRDefault="001919FD">
          <w:pPr>
            <w:pStyle w:val="TOC1"/>
            <w:tabs>
              <w:tab w:val="left" w:pos="440"/>
              <w:tab w:val="right" w:leader="dot" w:pos="9350"/>
            </w:tabs>
            <w:rPr>
              <w:noProof/>
              <w:kern w:val="2"/>
              <w:sz w:val="22"/>
              <w:szCs w:val="36"/>
              <w:lang w:bidi="km-KH"/>
              <w14:ligatures w14:val="standardContextual"/>
            </w:rPr>
          </w:pPr>
          <w:hyperlink w:anchor="_Toc161063803" w:history="1">
            <w:r w:rsidR="0048747C" w:rsidRPr="00C22660">
              <w:rPr>
                <w:rStyle w:val="Hyperlink"/>
                <w:rFonts w:ascii="Times New Roman" w:hAnsi="Times New Roman" w:cs="Times New Roman"/>
                <w:b/>
                <w:bCs/>
                <w:noProof/>
              </w:rPr>
              <w:t>2.</w:t>
            </w:r>
            <w:r w:rsidR="0048747C">
              <w:rPr>
                <w:noProof/>
                <w:kern w:val="2"/>
                <w:sz w:val="22"/>
                <w:szCs w:val="36"/>
                <w:lang w:bidi="km-KH"/>
                <w14:ligatures w14:val="standardContextual"/>
              </w:rPr>
              <w:tab/>
            </w:r>
            <w:r w:rsidR="005B35A5" w:rsidRPr="00C22660">
              <w:rPr>
                <w:rStyle w:val="Hyperlink"/>
                <w:b/>
                <w:bCs/>
                <w:noProof/>
              </w:rPr>
              <w:t>RESULTS</w:t>
            </w:r>
            <w:r w:rsidR="0048747C">
              <w:rPr>
                <w:noProof/>
                <w:webHidden/>
              </w:rPr>
              <w:tab/>
            </w:r>
            <w:r w:rsidR="0048747C">
              <w:rPr>
                <w:noProof/>
                <w:webHidden/>
              </w:rPr>
              <w:fldChar w:fldCharType="begin"/>
            </w:r>
            <w:r w:rsidR="0048747C">
              <w:rPr>
                <w:noProof/>
                <w:webHidden/>
              </w:rPr>
              <w:instrText xml:space="preserve"> PAGEREF _Toc161063803 \h </w:instrText>
            </w:r>
            <w:r w:rsidR="0048747C">
              <w:rPr>
                <w:noProof/>
                <w:webHidden/>
              </w:rPr>
            </w:r>
            <w:r w:rsidR="0048747C">
              <w:rPr>
                <w:noProof/>
                <w:webHidden/>
              </w:rPr>
              <w:fldChar w:fldCharType="separate"/>
            </w:r>
            <w:r w:rsidR="001D7FDD">
              <w:rPr>
                <w:noProof/>
                <w:webHidden/>
              </w:rPr>
              <w:t>6</w:t>
            </w:r>
            <w:r w:rsidR="0048747C">
              <w:rPr>
                <w:noProof/>
                <w:webHidden/>
              </w:rPr>
              <w:fldChar w:fldCharType="end"/>
            </w:r>
          </w:hyperlink>
        </w:p>
        <w:p w14:paraId="61DA107B" w14:textId="29E461FC" w:rsidR="0048747C" w:rsidRDefault="001919FD">
          <w:pPr>
            <w:pStyle w:val="TOC1"/>
            <w:tabs>
              <w:tab w:val="left" w:pos="440"/>
              <w:tab w:val="right" w:leader="dot" w:pos="9350"/>
            </w:tabs>
            <w:rPr>
              <w:noProof/>
              <w:kern w:val="2"/>
              <w:sz w:val="22"/>
              <w:szCs w:val="36"/>
              <w:lang w:bidi="km-KH"/>
              <w14:ligatures w14:val="standardContextual"/>
            </w:rPr>
          </w:pPr>
          <w:hyperlink w:anchor="_Toc161063805" w:history="1">
            <w:r w:rsidR="0048747C" w:rsidRPr="00C22660">
              <w:rPr>
                <w:rStyle w:val="Hyperlink"/>
                <w:rFonts w:ascii="Times New Roman" w:hAnsi="Times New Roman" w:cs="Times New Roman"/>
                <w:b/>
                <w:bCs/>
                <w:noProof/>
              </w:rPr>
              <w:t>3.</w:t>
            </w:r>
            <w:r w:rsidR="0048747C">
              <w:rPr>
                <w:noProof/>
                <w:kern w:val="2"/>
                <w:sz w:val="22"/>
                <w:szCs w:val="36"/>
                <w:lang w:bidi="km-KH"/>
                <w14:ligatures w14:val="standardContextual"/>
              </w:rPr>
              <w:tab/>
            </w:r>
            <w:r w:rsidR="005B35A5" w:rsidRPr="00C22660">
              <w:rPr>
                <w:rStyle w:val="Hyperlink"/>
                <w:b/>
                <w:bCs/>
                <w:noProof/>
              </w:rPr>
              <w:t>CHALLENGES</w:t>
            </w:r>
            <w:r w:rsidR="0048747C">
              <w:rPr>
                <w:noProof/>
                <w:webHidden/>
              </w:rPr>
              <w:tab/>
            </w:r>
            <w:r w:rsidR="0048747C">
              <w:rPr>
                <w:noProof/>
                <w:webHidden/>
              </w:rPr>
              <w:fldChar w:fldCharType="begin"/>
            </w:r>
            <w:r w:rsidR="0048747C">
              <w:rPr>
                <w:noProof/>
                <w:webHidden/>
              </w:rPr>
              <w:instrText xml:space="preserve"> PAGEREF _Toc161063805 \h </w:instrText>
            </w:r>
            <w:r w:rsidR="0048747C">
              <w:rPr>
                <w:noProof/>
                <w:webHidden/>
              </w:rPr>
            </w:r>
            <w:r w:rsidR="0048747C">
              <w:rPr>
                <w:noProof/>
                <w:webHidden/>
              </w:rPr>
              <w:fldChar w:fldCharType="separate"/>
            </w:r>
            <w:r w:rsidR="001D7FDD">
              <w:rPr>
                <w:noProof/>
                <w:webHidden/>
              </w:rPr>
              <w:t>16</w:t>
            </w:r>
            <w:r w:rsidR="0048747C">
              <w:rPr>
                <w:noProof/>
                <w:webHidden/>
              </w:rPr>
              <w:fldChar w:fldCharType="end"/>
            </w:r>
          </w:hyperlink>
        </w:p>
        <w:p w14:paraId="05B72CFB" w14:textId="5EBCB981" w:rsidR="0048747C" w:rsidRDefault="001919FD">
          <w:pPr>
            <w:pStyle w:val="TOC1"/>
            <w:tabs>
              <w:tab w:val="left" w:pos="440"/>
              <w:tab w:val="right" w:leader="dot" w:pos="9350"/>
            </w:tabs>
            <w:rPr>
              <w:noProof/>
              <w:kern w:val="2"/>
              <w:sz w:val="22"/>
              <w:szCs w:val="36"/>
              <w:lang w:bidi="km-KH"/>
              <w14:ligatures w14:val="standardContextual"/>
            </w:rPr>
          </w:pPr>
          <w:hyperlink w:anchor="_Toc161063806" w:history="1">
            <w:r w:rsidR="0048747C" w:rsidRPr="00C22660">
              <w:rPr>
                <w:rStyle w:val="Hyperlink"/>
                <w:rFonts w:ascii="Times New Roman" w:hAnsi="Times New Roman" w:cs="Times New Roman"/>
                <w:b/>
                <w:bCs/>
                <w:noProof/>
              </w:rPr>
              <w:t>4.</w:t>
            </w:r>
            <w:r w:rsidR="0048747C">
              <w:rPr>
                <w:noProof/>
                <w:kern w:val="2"/>
                <w:sz w:val="22"/>
                <w:szCs w:val="36"/>
                <w:lang w:bidi="km-KH"/>
                <w14:ligatures w14:val="standardContextual"/>
              </w:rPr>
              <w:tab/>
            </w:r>
            <w:r w:rsidR="005B35A5" w:rsidRPr="00C22660">
              <w:rPr>
                <w:rStyle w:val="Hyperlink"/>
                <w:b/>
                <w:bCs/>
                <w:noProof/>
              </w:rPr>
              <w:t>LESSONS LEARNT</w:t>
            </w:r>
            <w:r w:rsidR="0048747C">
              <w:rPr>
                <w:noProof/>
                <w:webHidden/>
              </w:rPr>
              <w:tab/>
            </w:r>
            <w:r w:rsidR="0048747C">
              <w:rPr>
                <w:noProof/>
                <w:webHidden/>
              </w:rPr>
              <w:fldChar w:fldCharType="begin"/>
            </w:r>
            <w:r w:rsidR="0048747C">
              <w:rPr>
                <w:noProof/>
                <w:webHidden/>
              </w:rPr>
              <w:instrText xml:space="preserve"> PAGEREF _Toc161063806 \h </w:instrText>
            </w:r>
            <w:r w:rsidR="0048747C">
              <w:rPr>
                <w:noProof/>
                <w:webHidden/>
              </w:rPr>
            </w:r>
            <w:r w:rsidR="0048747C">
              <w:rPr>
                <w:noProof/>
                <w:webHidden/>
              </w:rPr>
              <w:fldChar w:fldCharType="separate"/>
            </w:r>
            <w:r w:rsidR="001D7FDD">
              <w:rPr>
                <w:noProof/>
                <w:webHidden/>
              </w:rPr>
              <w:t>17</w:t>
            </w:r>
            <w:r w:rsidR="0048747C">
              <w:rPr>
                <w:noProof/>
                <w:webHidden/>
              </w:rPr>
              <w:fldChar w:fldCharType="end"/>
            </w:r>
          </w:hyperlink>
        </w:p>
        <w:p w14:paraId="5F455B0B" w14:textId="7F7F27BC" w:rsidR="0048747C" w:rsidRDefault="001919FD">
          <w:pPr>
            <w:pStyle w:val="TOC1"/>
            <w:tabs>
              <w:tab w:val="left" w:pos="440"/>
              <w:tab w:val="right" w:leader="dot" w:pos="9350"/>
            </w:tabs>
            <w:rPr>
              <w:noProof/>
              <w:kern w:val="2"/>
              <w:sz w:val="22"/>
              <w:szCs w:val="36"/>
              <w:lang w:bidi="km-KH"/>
              <w14:ligatures w14:val="standardContextual"/>
            </w:rPr>
          </w:pPr>
          <w:hyperlink w:anchor="_Toc161063807" w:history="1">
            <w:r w:rsidR="0048747C" w:rsidRPr="00C22660">
              <w:rPr>
                <w:rStyle w:val="Hyperlink"/>
                <w:rFonts w:ascii="Times New Roman" w:hAnsi="Times New Roman" w:cs="Times New Roman"/>
                <w:b/>
                <w:bCs/>
                <w:noProof/>
              </w:rPr>
              <w:t>5.</w:t>
            </w:r>
            <w:r w:rsidR="0048747C">
              <w:rPr>
                <w:noProof/>
                <w:kern w:val="2"/>
                <w:sz w:val="22"/>
                <w:szCs w:val="36"/>
                <w:lang w:bidi="km-KH"/>
                <w14:ligatures w14:val="standardContextual"/>
              </w:rPr>
              <w:tab/>
            </w:r>
            <w:r w:rsidR="0048747C" w:rsidRPr="00C22660">
              <w:rPr>
                <w:rStyle w:val="Hyperlink"/>
                <w:b/>
                <w:bCs/>
                <w:noProof/>
              </w:rPr>
              <w:t>FUTURE PLANS AND SUSTAINABILITY</w:t>
            </w:r>
            <w:r w:rsidR="0048747C">
              <w:rPr>
                <w:noProof/>
                <w:webHidden/>
              </w:rPr>
              <w:tab/>
            </w:r>
            <w:r w:rsidR="0048747C">
              <w:rPr>
                <w:noProof/>
                <w:webHidden/>
              </w:rPr>
              <w:fldChar w:fldCharType="begin"/>
            </w:r>
            <w:r w:rsidR="0048747C">
              <w:rPr>
                <w:noProof/>
                <w:webHidden/>
              </w:rPr>
              <w:instrText xml:space="preserve"> PAGEREF _Toc161063807 \h </w:instrText>
            </w:r>
            <w:r w:rsidR="0048747C">
              <w:rPr>
                <w:noProof/>
                <w:webHidden/>
              </w:rPr>
            </w:r>
            <w:r w:rsidR="0048747C">
              <w:rPr>
                <w:noProof/>
                <w:webHidden/>
              </w:rPr>
              <w:fldChar w:fldCharType="separate"/>
            </w:r>
            <w:r w:rsidR="001D7FDD">
              <w:rPr>
                <w:noProof/>
                <w:webHidden/>
              </w:rPr>
              <w:t>18</w:t>
            </w:r>
            <w:r w:rsidR="0048747C">
              <w:rPr>
                <w:noProof/>
                <w:webHidden/>
              </w:rPr>
              <w:fldChar w:fldCharType="end"/>
            </w:r>
          </w:hyperlink>
        </w:p>
        <w:p w14:paraId="02C2A83D" w14:textId="269A1991" w:rsidR="0048747C" w:rsidRDefault="001919FD">
          <w:pPr>
            <w:pStyle w:val="TOC1"/>
            <w:tabs>
              <w:tab w:val="left" w:pos="440"/>
              <w:tab w:val="right" w:leader="dot" w:pos="9350"/>
            </w:tabs>
            <w:rPr>
              <w:noProof/>
              <w:kern w:val="2"/>
              <w:sz w:val="22"/>
              <w:szCs w:val="36"/>
              <w:lang w:bidi="km-KH"/>
              <w14:ligatures w14:val="standardContextual"/>
            </w:rPr>
          </w:pPr>
          <w:hyperlink w:anchor="_Toc161063808" w:history="1">
            <w:r w:rsidR="0048747C" w:rsidRPr="00C22660">
              <w:rPr>
                <w:rStyle w:val="Hyperlink"/>
                <w:rFonts w:ascii="Times New Roman" w:hAnsi="Times New Roman" w:cs="Times New Roman"/>
                <w:b/>
                <w:bCs/>
                <w:noProof/>
              </w:rPr>
              <w:t>6.</w:t>
            </w:r>
            <w:r w:rsidR="0048747C">
              <w:rPr>
                <w:noProof/>
                <w:kern w:val="2"/>
                <w:sz w:val="22"/>
                <w:szCs w:val="36"/>
                <w:lang w:bidi="km-KH"/>
                <w14:ligatures w14:val="standardContextual"/>
              </w:rPr>
              <w:tab/>
            </w:r>
            <w:r w:rsidR="0048747C" w:rsidRPr="00C22660">
              <w:rPr>
                <w:rStyle w:val="Hyperlink"/>
                <w:b/>
                <w:bCs/>
                <w:noProof/>
              </w:rPr>
              <w:t>PARTNERSHIPS</w:t>
            </w:r>
            <w:r w:rsidR="0048747C">
              <w:rPr>
                <w:noProof/>
                <w:webHidden/>
              </w:rPr>
              <w:tab/>
            </w:r>
            <w:r w:rsidR="0048747C">
              <w:rPr>
                <w:noProof/>
                <w:webHidden/>
              </w:rPr>
              <w:fldChar w:fldCharType="begin"/>
            </w:r>
            <w:r w:rsidR="0048747C">
              <w:rPr>
                <w:noProof/>
                <w:webHidden/>
              </w:rPr>
              <w:instrText xml:space="preserve"> PAGEREF _Toc161063808 \h </w:instrText>
            </w:r>
            <w:r w:rsidR="0048747C">
              <w:rPr>
                <w:noProof/>
                <w:webHidden/>
              </w:rPr>
            </w:r>
            <w:r w:rsidR="0048747C">
              <w:rPr>
                <w:noProof/>
                <w:webHidden/>
              </w:rPr>
              <w:fldChar w:fldCharType="separate"/>
            </w:r>
            <w:r w:rsidR="001D7FDD">
              <w:rPr>
                <w:noProof/>
                <w:webHidden/>
              </w:rPr>
              <w:t>19</w:t>
            </w:r>
            <w:r w:rsidR="0048747C">
              <w:rPr>
                <w:noProof/>
                <w:webHidden/>
              </w:rPr>
              <w:fldChar w:fldCharType="end"/>
            </w:r>
          </w:hyperlink>
        </w:p>
        <w:p w14:paraId="00BCED94" w14:textId="4EB15173" w:rsidR="0048747C" w:rsidRDefault="001919FD">
          <w:pPr>
            <w:pStyle w:val="TOC1"/>
            <w:tabs>
              <w:tab w:val="left" w:pos="440"/>
              <w:tab w:val="right" w:leader="dot" w:pos="9350"/>
            </w:tabs>
            <w:rPr>
              <w:noProof/>
              <w:kern w:val="2"/>
              <w:sz w:val="22"/>
              <w:szCs w:val="36"/>
              <w:lang w:bidi="km-KH"/>
              <w14:ligatures w14:val="standardContextual"/>
            </w:rPr>
          </w:pPr>
          <w:hyperlink w:anchor="_Toc161063809" w:history="1">
            <w:r w:rsidR="0048747C" w:rsidRPr="00C22660">
              <w:rPr>
                <w:rStyle w:val="Hyperlink"/>
                <w:rFonts w:ascii="Times New Roman" w:hAnsi="Times New Roman" w:cs="Times New Roman"/>
                <w:b/>
                <w:bCs/>
                <w:noProof/>
              </w:rPr>
              <w:t>7.</w:t>
            </w:r>
            <w:r w:rsidR="0048747C">
              <w:rPr>
                <w:noProof/>
                <w:kern w:val="2"/>
                <w:sz w:val="22"/>
                <w:szCs w:val="36"/>
                <w:lang w:bidi="km-KH"/>
                <w14:ligatures w14:val="standardContextual"/>
              </w:rPr>
              <w:tab/>
            </w:r>
            <w:r w:rsidR="0048747C" w:rsidRPr="00C22660">
              <w:rPr>
                <w:rStyle w:val="Hyperlink"/>
                <w:b/>
                <w:bCs/>
                <w:noProof/>
              </w:rPr>
              <w:t>PARTNERSHIP WITH THE RUSSIAN FEDERATION</w:t>
            </w:r>
            <w:r w:rsidR="0048747C">
              <w:rPr>
                <w:noProof/>
                <w:webHidden/>
              </w:rPr>
              <w:tab/>
            </w:r>
            <w:r w:rsidR="0048747C">
              <w:rPr>
                <w:noProof/>
                <w:webHidden/>
              </w:rPr>
              <w:fldChar w:fldCharType="begin"/>
            </w:r>
            <w:r w:rsidR="0048747C">
              <w:rPr>
                <w:noProof/>
                <w:webHidden/>
              </w:rPr>
              <w:instrText xml:space="preserve"> PAGEREF _Toc161063809 \h </w:instrText>
            </w:r>
            <w:r w:rsidR="0048747C">
              <w:rPr>
                <w:noProof/>
                <w:webHidden/>
              </w:rPr>
            </w:r>
            <w:r w:rsidR="0048747C">
              <w:rPr>
                <w:noProof/>
                <w:webHidden/>
              </w:rPr>
              <w:fldChar w:fldCharType="separate"/>
            </w:r>
            <w:r w:rsidR="001D7FDD">
              <w:rPr>
                <w:noProof/>
                <w:webHidden/>
              </w:rPr>
              <w:t>20</w:t>
            </w:r>
            <w:r w:rsidR="0048747C">
              <w:rPr>
                <w:noProof/>
                <w:webHidden/>
              </w:rPr>
              <w:fldChar w:fldCharType="end"/>
            </w:r>
          </w:hyperlink>
        </w:p>
        <w:p w14:paraId="6AF2E9D5" w14:textId="0E6396F5" w:rsidR="0048747C" w:rsidRDefault="001919FD">
          <w:pPr>
            <w:pStyle w:val="TOC1"/>
            <w:tabs>
              <w:tab w:val="left" w:pos="440"/>
              <w:tab w:val="right" w:leader="dot" w:pos="9350"/>
            </w:tabs>
            <w:rPr>
              <w:noProof/>
              <w:kern w:val="2"/>
              <w:sz w:val="22"/>
              <w:szCs w:val="36"/>
              <w:lang w:bidi="km-KH"/>
              <w14:ligatures w14:val="standardContextual"/>
            </w:rPr>
          </w:pPr>
          <w:hyperlink w:anchor="_Toc161063810" w:history="1">
            <w:r w:rsidR="0048747C" w:rsidRPr="00C22660">
              <w:rPr>
                <w:rStyle w:val="Hyperlink"/>
                <w:rFonts w:ascii="Times New Roman" w:hAnsi="Times New Roman" w:cs="Times New Roman"/>
                <w:b/>
                <w:bCs/>
                <w:noProof/>
              </w:rPr>
              <w:t>8.</w:t>
            </w:r>
            <w:r w:rsidR="0048747C">
              <w:rPr>
                <w:noProof/>
                <w:kern w:val="2"/>
                <w:sz w:val="22"/>
                <w:szCs w:val="36"/>
                <w:lang w:bidi="km-KH"/>
                <w14:ligatures w14:val="standardContextual"/>
              </w:rPr>
              <w:tab/>
            </w:r>
            <w:r w:rsidR="0048747C" w:rsidRPr="00C22660">
              <w:rPr>
                <w:rStyle w:val="Hyperlink"/>
                <w:b/>
                <w:bCs/>
                <w:noProof/>
              </w:rPr>
              <w:t>COMMUNICATION AND VISIBILITY</w:t>
            </w:r>
            <w:r w:rsidR="0048747C">
              <w:rPr>
                <w:noProof/>
                <w:webHidden/>
              </w:rPr>
              <w:tab/>
            </w:r>
            <w:r w:rsidR="0048747C">
              <w:rPr>
                <w:noProof/>
                <w:webHidden/>
              </w:rPr>
              <w:fldChar w:fldCharType="begin"/>
            </w:r>
            <w:r w:rsidR="0048747C">
              <w:rPr>
                <w:noProof/>
                <w:webHidden/>
              </w:rPr>
              <w:instrText xml:space="preserve"> PAGEREF _Toc161063810 \h </w:instrText>
            </w:r>
            <w:r w:rsidR="0048747C">
              <w:rPr>
                <w:noProof/>
                <w:webHidden/>
              </w:rPr>
            </w:r>
            <w:r w:rsidR="0048747C">
              <w:rPr>
                <w:noProof/>
                <w:webHidden/>
              </w:rPr>
              <w:fldChar w:fldCharType="separate"/>
            </w:r>
            <w:r w:rsidR="001D7FDD">
              <w:rPr>
                <w:noProof/>
                <w:webHidden/>
              </w:rPr>
              <w:t>20</w:t>
            </w:r>
            <w:r w:rsidR="0048747C">
              <w:rPr>
                <w:noProof/>
                <w:webHidden/>
              </w:rPr>
              <w:fldChar w:fldCharType="end"/>
            </w:r>
          </w:hyperlink>
        </w:p>
        <w:p w14:paraId="04018185" w14:textId="109D6740" w:rsidR="0048747C" w:rsidRDefault="001919FD">
          <w:pPr>
            <w:pStyle w:val="TOC1"/>
            <w:tabs>
              <w:tab w:val="left" w:pos="440"/>
              <w:tab w:val="right" w:leader="dot" w:pos="9350"/>
            </w:tabs>
            <w:rPr>
              <w:noProof/>
              <w:kern w:val="2"/>
              <w:sz w:val="22"/>
              <w:szCs w:val="36"/>
              <w:lang w:bidi="km-KH"/>
              <w14:ligatures w14:val="standardContextual"/>
            </w:rPr>
          </w:pPr>
          <w:hyperlink w:anchor="_Toc161063811" w:history="1">
            <w:r w:rsidR="0048747C" w:rsidRPr="00C22660">
              <w:rPr>
                <w:rStyle w:val="Hyperlink"/>
                <w:rFonts w:ascii="Times New Roman" w:hAnsi="Times New Roman" w:cs="Times New Roman"/>
                <w:b/>
                <w:bCs/>
                <w:noProof/>
              </w:rPr>
              <w:t>9.</w:t>
            </w:r>
            <w:r w:rsidR="0048747C">
              <w:rPr>
                <w:noProof/>
                <w:kern w:val="2"/>
                <w:sz w:val="22"/>
                <w:szCs w:val="36"/>
                <w:lang w:bidi="km-KH"/>
                <w14:ligatures w14:val="standardContextual"/>
              </w:rPr>
              <w:tab/>
            </w:r>
            <w:r w:rsidR="0048747C" w:rsidRPr="00C22660">
              <w:rPr>
                <w:rStyle w:val="Hyperlink"/>
                <w:b/>
                <w:bCs/>
                <w:noProof/>
              </w:rPr>
              <w:t>FINANCIAL MANAGEMENT</w:t>
            </w:r>
            <w:r w:rsidR="0048747C">
              <w:rPr>
                <w:noProof/>
                <w:webHidden/>
              </w:rPr>
              <w:tab/>
            </w:r>
            <w:r w:rsidR="0048747C">
              <w:rPr>
                <w:noProof/>
                <w:webHidden/>
              </w:rPr>
              <w:fldChar w:fldCharType="begin"/>
            </w:r>
            <w:r w:rsidR="0048747C">
              <w:rPr>
                <w:noProof/>
                <w:webHidden/>
              </w:rPr>
              <w:instrText xml:space="preserve"> PAGEREF _Toc161063811 \h </w:instrText>
            </w:r>
            <w:r w:rsidR="0048747C">
              <w:rPr>
                <w:noProof/>
                <w:webHidden/>
              </w:rPr>
            </w:r>
            <w:r w:rsidR="0048747C">
              <w:rPr>
                <w:noProof/>
                <w:webHidden/>
              </w:rPr>
              <w:fldChar w:fldCharType="separate"/>
            </w:r>
            <w:r w:rsidR="001D7FDD">
              <w:rPr>
                <w:noProof/>
                <w:webHidden/>
              </w:rPr>
              <w:t>22</w:t>
            </w:r>
            <w:r w:rsidR="0048747C">
              <w:rPr>
                <w:noProof/>
                <w:webHidden/>
              </w:rPr>
              <w:fldChar w:fldCharType="end"/>
            </w:r>
          </w:hyperlink>
        </w:p>
        <w:p w14:paraId="6995256A" w14:textId="5DAD11E9" w:rsidR="0048747C" w:rsidRDefault="001919FD">
          <w:pPr>
            <w:pStyle w:val="TOC1"/>
            <w:tabs>
              <w:tab w:val="left" w:pos="660"/>
              <w:tab w:val="right" w:leader="dot" w:pos="9350"/>
            </w:tabs>
            <w:rPr>
              <w:noProof/>
              <w:kern w:val="2"/>
              <w:sz w:val="22"/>
              <w:szCs w:val="36"/>
              <w:lang w:bidi="km-KH"/>
              <w14:ligatures w14:val="standardContextual"/>
            </w:rPr>
          </w:pPr>
          <w:hyperlink w:anchor="_Toc161063817" w:history="1">
            <w:r w:rsidR="0048747C" w:rsidRPr="00C22660">
              <w:rPr>
                <w:rStyle w:val="Hyperlink"/>
                <w:rFonts w:ascii="Times New Roman" w:hAnsi="Times New Roman" w:cs="Times New Roman"/>
                <w:b/>
                <w:bCs/>
                <w:noProof/>
              </w:rPr>
              <w:t>10.</w:t>
            </w:r>
            <w:r w:rsidR="00862E42">
              <w:rPr>
                <w:noProof/>
                <w:kern w:val="2"/>
                <w:sz w:val="22"/>
                <w:szCs w:val="36"/>
                <w:lang w:bidi="km-KH"/>
                <w14:ligatures w14:val="standardContextual"/>
              </w:rPr>
              <w:t xml:space="preserve">   </w:t>
            </w:r>
            <w:r w:rsidR="0048747C" w:rsidRPr="00C22660">
              <w:rPr>
                <w:rStyle w:val="Hyperlink"/>
                <w:b/>
                <w:bCs/>
                <w:noProof/>
              </w:rPr>
              <w:t>ANNEXES</w:t>
            </w:r>
            <w:r w:rsidR="0048747C">
              <w:rPr>
                <w:noProof/>
                <w:webHidden/>
              </w:rPr>
              <w:tab/>
            </w:r>
            <w:r w:rsidR="0048747C">
              <w:rPr>
                <w:noProof/>
                <w:webHidden/>
              </w:rPr>
              <w:fldChar w:fldCharType="begin"/>
            </w:r>
            <w:r w:rsidR="0048747C">
              <w:rPr>
                <w:noProof/>
                <w:webHidden/>
              </w:rPr>
              <w:instrText xml:space="preserve"> PAGEREF _Toc161063817 \h </w:instrText>
            </w:r>
            <w:r w:rsidR="0048747C">
              <w:rPr>
                <w:noProof/>
                <w:webHidden/>
              </w:rPr>
            </w:r>
            <w:r w:rsidR="0048747C">
              <w:rPr>
                <w:noProof/>
                <w:webHidden/>
              </w:rPr>
              <w:fldChar w:fldCharType="separate"/>
            </w:r>
            <w:r w:rsidR="001D7FDD">
              <w:rPr>
                <w:noProof/>
                <w:webHidden/>
              </w:rPr>
              <w:t>23</w:t>
            </w:r>
            <w:r w:rsidR="0048747C">
              <w:rPr>
                <w:noProof/>
                <w:webHidden/>
              </w:rPr>
              <w:fldChar w:fldCharType="end"/>
            </w:r>
          </w:hyperlink>
        </w:p>
        <w:p w14:paraId="19C948C6" w14:textId="14C47664" w:rsidR="0048747C" w:rsidRDefault="001919FD">
          <w:pPr>
            <w:pStyle w:val="TOC1"/>
            <w:tabs>
              <w:tab w:val="right" w:leader="dot" w:pos="9350"/>
            </w:tabs>
            <w:rPr>
              <w:noProof/>
              <w:kern w:val="2"/>
              <w:sz w:val="22"/>
              <w:szCs w:val="36"/>
              <w:lang w:bidi="km-KH"/>
              <w14:ligatures w14:val="standardContextual"/>
            </w:rPr>
          </w:pPr>
          <w:hyperlink w:anchor="_Toc161063818" w:history="1">
            <w:r w:rsidR="0048747C" w:rsidRPr="00C22660">
              <w:rPr>
                <w:rStyle w:val="Hyperlink"/>
                <w:b/>
                <w:bCs/>
                <w:noProof/>
              </w:rPr>
              <w:t xml:space="preserve">10.1. </w:t>
            </w:r>
            <w:r w:rsidR="005B35A5" w:rsidRPr="00C22660">
              <w:rPr>
                <w:rStyle w:val="Hyperlink"/>
                <w:b/>
                <w:bCs/>
                <w:noProof/>
              </w:rPr>
              <w:t>RISK LOG</w:t>
            </w:r>
            <w:r w:rsidR="0048747C">
              <w:rPr>
                <w:noProof/>
                <w:webHidden/>
              </w:rPr>
              <w:tab/>
            </w:r>
            <w:r w:rsidR="0048747C">
              <w:rPr>
                <w:noProof/>
                <w:webHidden/>
              </w:rPr>
              <w:fldChar w:fldCharType="begin"/>
            </w:r>
            <w:r w:rsidR="0048747C">
              <w:rPr>
                <w:noProof/>
                <w:webHidden/>
              </w:rPr>
              <w:instrText xml:space="preserve"> PAGEREF _Toc161063818 \h </w:instrText>
            </w:r>
            <w:r w:rsidR="0048747C">
              <w:rPr>
                <w:noProof/>
                <w:webHidden/>
              </w:rPr>
            </w:r>
            <w:r w:rsidR="0048747C">
              <w:rPr>
                <w:noProof/>
                <w:webHidden/>
              </w:rPr>
              <w:fldChar w:fldCharType="separate"/>
            </w:r>
            <w:r w:rsidR="001D7FDD">
              <w:rPr>
                <w:noProof/>
                <w:webHidden/>
              </w:rPr>
              <w:t>23</w:t>
            </w:r>
            <w:r w:rsidR="0048747C">
              <w:rPr>
                <w:noProof/>
                <w:webHidden/>
              </w:rPr>
              <w:fldChar w:fldCharType="end"/>
            </w:r>
          </w:hyperlink>
        </w:p>
        <w:p w14:paraId="3A05804D" w14:textId="764D6A14" w:rsidR="0048747C" w:rsidRDefault="001919FD">
          <w:pPr>
            <w:pStyle w:val="TOC1"/>
            <w:tabs>
              <w:tab w:val="right" w:leader="dot" w:pos="9350"/>
            </w:tabs>
            <w:rPr>
              <w:noProof/>
              <w:kern w:val="2"/>
              <w:sz w:val="22"/>
              <w:szCs w:val="36"/>
              <w:lang w:bidi="km-KH"/>
              <w14:ligatures w14:val="standardContextual"/>
            </w:rPr>
          </w:pPr>
          <w:hyperlink w:anchor="_Toc161063844" w:history="1">
            <w:r w:rsidR="0048747C" w:rsidRPr="00C22660">
              <w:rPr>
                <w:rStyle w:val="Hyperlink"/>
                <w:b/>
                <w:bCs/>
                <w:noProof/>
              </w:rPr>
              <w:t xml:space="preserve">10.2. </w:t>
            </w:r>
            <w:r w:rsidR="005B35A5" w:rsidRPr="00C22660">
              <w:rPr>
                <w:rStyle w:val="Hyperlink"/>
                <w:b/>
                <w:bCs/>
                <w:noProof/>
              </w:rPr>
              <w:t>RESULT FRAMEWORK</w:t>
            </w:r>
            <w:r w:rsidR="0048747C">
              <w:rPr>
                <w:noProof/>
                <w:webHidden/>
              </w:rPr>
              <w:tab/>
            </w:r>
            <w:r w:rsidR="0048747C">
              <w:rPr>
                <w:noProof/>
                <w:webHidden/>
              </w:rPr>
              <w:fldChar w:fldCharType="begin"/>
            </w:r>
            <w:r w:rsidR="0048747C">
              <w:rPr>
                <w:noProof/>
                <w:webHidden/>
              </w:rPr>
              <w:instrText xml:space="preserve"> PAGEREF _Toc161063844 \h </w:instrText>
            </w:r>
            <w:r w:rsidR="0048747C">
              <w:rPr>
                <w:noProof/>
                <w:webHidden/>
              </w:rPr>
            </w:r>
            <w:r w:rsidR="0048747C">
              <w:rPr>
                <w:noProof/>
                <w:webHidden/>
              </w:rPr>
              <w:fldChar w:fldCharType="separate"/>
            </w:r>
            <w:r w:rsidR="001D7FDD">
              <w:rPr>
                <w:noProof/>
                <w:webHidden/>
              </w:rPr>
              <w:t>25</w:t>
            </w:r>
            <w:r w:rsidR="0048747C">
              <w:rPr>
                <w:noProof/>
                <w:webHidden/>
              </w:rPr>
              <w:fldChar w:fldCharType="end"/>
            </w:r>
          </w:hyperlink>
        </w:p>
        <w:p w14:paraId="0017E1DE" w14:textId="6F2911E5" w:rsidR="0048747C" w:rsidRDefault="001919FD">
          <w:pPr>
            <w:pStyle w:val="TOC1"/>
            <w:tabs>
              <w:tab w:val="left" w:pos="660"/>
              <w:tab w:val="right" w:leader="dot" w:pos="9350"/>
            </w:tabs>
            <w:rPr>
              <w:noProof/>
              <w:kern w:val="2"/>
              <w:sz w:val="22"/>
              <w:szCs w:val="36"/>
              <w:lang w:bidi="km-KH"/>
              <w14:ligatures w14:val="standardContextual"/>
            </w:rPr>
          </w:pPr>
          <w:hyperlink w:anchor="_Toc161063845" w:history="1">
            <w:r w:rsidR="0048747C" w:rsidRPr="00C22660">
              <w:rPr>
                <w:rStyle w:val="Hyperlink"/>
                <w:b/>
                <w:noProof/>
              </w:rPr>
              <w:t>10.3</w:t>
            </w:r>
            <w:r w:rsidR="00007BDB">
              <w:rPr>
                <w:rStyle w:val="Hyperlink"/>
                <w:b/>
                <w:noProof/>
              </w:rPr>
              <w:t xml:space="preserve">  </w:t>
            </w:r>
            <w:r w:rsidR="005B35A5" w:rsidRPr="00C22660">
              <w:rPr>
                <w:rStyle w:val="Hyperlink"/>
                <w:b/>
                <w:noProof/>
              </w:rPr>
              <w:t>PROJECT</w:t>
            </w:r>
            <w:r w:rsidR="005B35A5">
              <w:rPr>
                <w:rStyle w:val="Hyperlink"/>
                <w:b/>
                <w:noProof/>
              </w:rPr>
              <w:t xml:space="preserve"> P</w:t>
            </w:r>
            <w:r w:rsidR="005B35A5" w:rsidRPr="00C22660">
              <w:rPr>
                <w:rStyle w:val="Hyperlink"/>
                <w:b/>
                <w:noProof/>
              </w:rPr>
              <w:t xml:space="preserve">ERFORMANCE </w:t>
            </w:r>
            <w:r w:rsidR="005B35A5">
              <w:rPr>
                <w:rStyle w:val="Hyperlink"/>
                <w:b/>
                <w:noProof/>
              </w:rPr>
              <w:t>D</w:t>
            </w:r>
            <w:r w:rsidR="005B35A5" w:rsidRPr="00C22660">
              <w:rPr>
                <w:rStyle w:val="Hyperlink"/>
                <w:b/>
                <w:noProof/>
              </w:rPr>
              <w:t>ATA</w:t>
            </w:r>
            <w:r w:rsidR="0048747C">
              <w:rPr>
                <w:noProof/>
                <w:webHidden/>
              </w:rPr>
              <w:tab/>
            </w:r>
            <w:r w:rsidR="0048747C">
              <w:rPr>
                <w:noProof/>
                <w:webHidden/>
              </w:rPr>
              <w:fldChar w:fldCharType="begin"/>
            </w:r>
            <w:r w:rsidR="0048747C">
              <w:rPr>
                <w:noProof/>
                <w:webHidden/>
              </w:rPr>
              <w:instrText xml:space="preserve"> PAGEREF _Toc161063845 \h </w:instrText>
            </w:r>
            <w:r w:rsidR="0048747C">
              <w:rPr>
                <w:noProof/>
                <w:webHidden/>
              </w:rPr>
            </w:r>
            <w:r w:rsidR="0048747C">
              <w:rPr>
                <w:noProof/>
                <w:webHidden/>
              </w:rPr>
              <w:fldChar w:fldCharType="separate"/>
            </w:r>
            <w:r w:rsidR="001D7FDD">
              <w:rPr>
                <w:noProof/>
                <w:webHidden/>
              </w:rPr>
              <w:t>30</w:t>
            </w:r>
            <w:r w:rsidR="0048747C">
              <w:rPr>
                <w:noProof/>
                <w:webHidden/>
              </w:rPr>
              <w:fldChar w:fldCharType="end"/>
            </w:r>
          </w:hyperlink>
        </w:p>
        <w:p w14:paraId="691C10FE" w14:textId="453E0721" w:rsidR="0048747C" w:rsidRDefault="001919FD">
          <w:pPr>
            <w:pStyle w:val="TOC1"/>
            <w:tabs>
              <w:tab w:val="right" w:leader="dot" w:pos="9350"/>
            </w:tabs>
            <w:rPr>
              <w:noProof/>
              <w:kern w:val="2"/>
              <w:sz w:val="22"/>
              <w:szCs w:val="36"/>
              <w:lang w:bidi="km-KH"/>
              <w14:ligatures w14:val="standardContextual"/>
            </w:rPr>
          </w:pPr>
          <w:hyperlink w:anchor="_Toc161063848" w:history="1">
            <w:r w:rsidR="0048747C" w:rsidRPr="00C22660">
              <w:rPr>
                <w:rStyle w:val="Hyperlink"/>
                <w:noProof/>
              </w:rPr>
              <w:t xml:space="preserve">10.4 </w:t>
            </w:r>
            <w:r w:rsidR="00007BDB">
              <w:rPr>
                <w:rStyle w:val="Hyperlink"/>
                <w:noProof/>
              </w:rPr>
              <w:t xml:space="preserve"> </w:t>
            </w:r>
            <w:r w:rsidR="005B35A5" w:rsidRPr="00C22660">
              <w:rPr>
                <w:rStyle w:val="Hyperlink"/>
                <w:b/>
                <w:bCs/>
                <w:noProof/>
              </w:rPr>
              <w:t>PUBLICATIONS</w:t>
            </w:r>
            <w:r w:rsidR="0048747C">
              <w:rPr>
                <w:noProof/>
                <w:webHidden/>
              </w:rPr>
              <w:tab/>
            </w:r>
            <w:r w:rsidR="0048747C">
              <w:rPr>
                <w:noProof/>
                <w:webHidden/>
              </w:rPr>
              <w:fldChar w:fldCharType="begin"/>
            </w:r>
            <w:r w:rsidR="0048747C">
              <w:rPr>
                <w:noProof/>
                <w:webHidden/>
              </w:rPr>
              <w:instrText xml:space="preserve"> PAGEREF _Toc161063848 \h </w:instrText>
            </w:r>
            <w:r w:rsidR="0048747C">
              <w:rPr>
                <w:noProof/>
                <w:webHidden/>
              </w:rPr>
            </w:r>
            <w:r w:rsidR="0048747C">
              <w:rPr>
                <w:noProof/>
                <w:webHidden/>
              </w:rPr>
              <w:fldChar w:fldCharType="separate"/>
            </w:r>
            <w:r w:rsidR="001D7FDD">
              <w:rPr>
                <w:noProof/>
                <w:webHidden/>
              </w:rPr>
              <w:t>38</w:t>
            </w:r>
            <w:r w:rsidR="0048747C">
              <w:rPr>
                <w:noProof/>
                <w:webHidden/>
              </w:rPr>
              <w:fldChar w:fldCharType="end"/>
            </w:r>
          </w:hyperlink>
        </w:p>
        <w:p w14:paraId="6EC9198E" w14:textId="74C4CD5E" w:rsidR="00612CE8" w:rsidRPr="00DF177B" w:rsidRDefault="00612CE8">
          <w:pPr>
            <w:rPr>
              <w:rFonts w:ascii="Times New Roman" w:hAnsi="Times New Roman" w:cs="Times New Roman"/>
              <w:sz w:val="24"/>
              <w:szCs w:val="24"/>
            </w:rPr>
          </w:pPr>
          <w:r w:rsidRPr="00DF177B">
            <w:rPr>
              <w:rFonts w:ascii="Times New Roman" w:hAnsi="Times New Roman" w:cs="Times New Roman"/>
              <w:noProof/>
              <w:sz w:val="24"/>
              <w:szCs w:val="24"/>
            </w:rPr>
            <w:fldChar w:fldCharType="end"/>
          </w:r>
        </w:p>
      </w:sdtContent>
    </w:sdt>
    <w:p w14:paraId="2ABB8430" w14:textId="77777777" w:rsidR="002F6343" w:rsidRPr="00DF177B" w:rsidRDefault="002F6343" w:rsidP="007C260C">
      <w:pPr>
        <w:pStyle w:val="BodyText"/>
        <w:tabs>
          <w:tab w:val="left" w:pos="7452"/>
        </w:tabs>
        <w:outlineLvl w:val="0"/>
      </w:pPr>
    </w:p>
    <w:p w14:paraId="2B1CC22B" w14:textId="77777777" w:rsidR="00581AF5" w:rsidRPr="00DF177B" w:rsidRDefault="00581AF5">
      <w:pPr>
        <w:rPr>
          <w:rFonts w:ascii="Times New Roman" w:eastAsia="Times New Roman" w:hAnsi="Times New Roman" w:cs="Times New Roman"/>
          <w:sz w:val="24"/>
          <w:szCs w:val="24"/>
        </w:rPr>
      </w:pPr>
      <w:r w:rsidRPr="00DF177B">
        <w:rPr>
          <w:rFonts w:ascii="Times New Roman" w:hAnsi="Times New Roman" w:cs="Times New Roman"/>
          <w:sz w:val="24"/>
          <w:szCs w:val="24"/>
        </w:rPr>
        <w:br w:type="page"/>
      </w:r>
    </w:p>
    <w:p w14:paraId="4806879C" w14:textId="0951B547" w:rsidR="007836CD" w:rsidRDefault="00E81EAA" w:rsidP="007C260C">
      <w:pPr>
        <w:pStyle w:val="BodyText"/>
        <w:tabs>
          <w:tab w:val="left" w:pos="7452"/>
        </w:tabs>
        <w:outlineLvl w:val="0"/>
        <w:rPr>
          <w:i/>
          <w:iCs/>
        </w:rPr>
      </w:pPr>
      <w:bookmarkStart w:id="64" w:name="_Toc161063793"/>
      <w:r w:rsidRPr="00D4451B">
        <w:rPr>
          <w:b/>
          <w:bCs/>
        </w:rPr>
        <w:lastRenderedPageBreak/>
        <w:t>ACRONYMS</w:t>
      </w:r>
      <w:bookmarkEnd w:id="64"/>
      <w:r w:rsidRPr="00D4451B">
        <w:rPr>
          <w:b/>
          <w:bCs/>
        </w:rPr>
        <w:t xml:space="preserve"> </w:t>
      </w:r>
    </w:p>
    <w:p w14:paraId="3E5BC19A" w14:textId="06AD1072" w:rsidR="002F04D4" w:rsidRPr="004F6E51" w:rsidRDefault="002F04D4" w:rsidP="003F7B51">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AWP</w:t>
      </w:r>
      <w:r w:rsidRPr="004F6E51">
        <w:rPr>
          <w:rFonts w:ascii="Times New Roman" w:hAnsi="Times New Roman" w:cs="Times New Roman"/>
          <w:sz w:val="24"/>
          <w:szCs w:val="24"/>
        </w:rPr>
        <w:tab/>
      </w:r>
      <w:r w:rsidRPr="004F6E51">
        <w:rPr>
          <w:rFonts w:ascii="Times New Roman" w:hAnsi="Times New Roman" w:cs="Times New Roman"/>
          <w:sz w:val="24"/>
          <w:szCs w:val="24"/>
        </w:rPr>
        <w:tab/>
        <w:t xml:space="preserve">Annual Work Plan </w:t>
      </w:r>
    </w:p>
    <w:p w14:paraId="62EDBB13" w14:textId="19930CB6" w:rsidR="00CC306D" w:rsidRPr="004F6E51" w:rsidRDefault="00CC306D" w:rsidP="003F7B51">
      <w:pPr>
        <w:spacing w:after="0" w:line="240" w:lineRule="auto"/>
        <w:rPr>
          <w:rFonts w:ascii="Times New Roman" w:hAnsi="Times New Roman" w:cs="Times New Roman"/>
          <w:sz w:val="24"/>
          <w:szCs w:val="24"/>
        </w:rPr>
      </w:pPr>
      <w:r w:rsidRPr="79EFE463">
        <w:rPr>
          <w:rFonts w:ascii="Times New Roman" w:hAnsi="Times New Roman" w:cs="Times New Roman"/>
          <w:sz w:val="24"/>
          <w:szCs w:val="24"/>
        </w:rPr>
        <w:t>CD</w:t>
      </w:r>
      <w:r w:rsidR="00D30E59">
        <w:rPr>
          <w:rFonts w:ascii="Times New Roman" w:hAnsi="Times New Roman" w:cs="Times New Roman"/>
          <w:sz w:val="24"/>
          <w:szCs w:val="24"/>
        </w:rPr>
        <w:t>P</w:t>
      </w:r>
      <w:r w:rsidRPr="79EFE463">
        <w:rPr>
          <w:rFonts w:ascii="Times New Roman" w:hAnsi="Times New Roman" w:cs="Times New Roman"/>
          <w:sz w:val="24"/>
          <w:szCs w:val="24"/>
        </w:rPr>
        <w:t>O</w:t>
      </w:r>
      <w:r>
        <w:tab/>
      </w:r>
      <w:r>
        <w:tab/>
      </w:r>
      <w:r w:rsidR="00926B15" w:rsidRPr="79EFE463">
        <w:rPr>
          <w:rFonts w:ascii="Times New Roman" w:hAnsi="Times New Roman" w:cs="Times New Roman"/>
          <w:sz w:val="24"/>
          <w:szCs w:val="24"/>
        </w:rPr>
        <w:t>Cambodia Disabled Peoples Organization</w:t>
      </w:r>
    </w:p>
    <w:p w14:paraId="0C27E8F5" w14:textId="3C85D4BC" w:rsidR="41E8EA59" w:rsidRDefault="41E8EA59" w:rsidP="79EFE463">
      <w:pPr>
        <w:spacing w:after="0" w:line="240" w:lineRule="auto"/>
        <w:rPr>
          <w:rFonts w:ascii="Times New Roman" w:hAnsi="Times New Roman" w:cs="Times New Roman"/>
          <w:sz w:val="24"/>
          <w:szCs w:val="24"/>
          <w:lang w:val="en-GB"/>
        </w:rPr>
      </w:pPr>
      <w:r w:rsidRPr="7EC61593">
        <w:rPr>
          <w:rFonts w:ascii="Times New Roman" w:hAnsi="Times New Roman" w:cs="Times New Roman"/>
          <w:sz w:val="24"/>
          <w:szCs w:val="24"/>
          <w:lang w:val="en-GB"/>
        </w:rPr>
        <w:t>DMDCSAA</w:t>
      </w:r>
      <w:r>
        <w:tab/>
      </w:r>
      <w:r w:rsidR="1AC1EF35" w:rsidRPr="7EC61593">
        <w:rPr>
          <w:rFonts w:ascii="Times New Roman" w:hAnsi="Times New Roman" w:cs="Times New Roman"/>
          <w:sz w:val="24"/>
          <w:szCs w:val="24"/>
          <w:lang w:val="en-GB"/>
        </w:rPr>
        <w:t xml:space="preserve">Department of Municipal, District, Commune and Sangkat Administrative </w:t>
      </w:r>
      <w:r>
        <w:tab/>
      </w:r>
      <w:r>
        <w:tab/>
      </w:r>
      <w:r>
        <w:tab/>
      </w:r>
      <w:r>
        <w:tab/>
      </w:r>
      <w:r w:rsidR="1AC1EF35" w:rsidRPr="7EC61593">
        <w:rPr>
          <w:rFonts w:ascii="Times New Roman" w:hAnsi="Times New Roman" w:cs="Times New Roman"/>
          <w:sz w:val="24"/>
          <w:szCs w:val="24"/>
          <w:lang w:val="en-GB"/>
        </w:rPr>
        <w:t>Affairs</w:t>
      </w:r>
    </w:p>
    <w:p w14:paraId="1B4C9211" w14:textId="5925D107" w:rsidR="00A92268" w:rsidRDefault="00A92268" w:rsidP="79EFE46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FHH</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A92268">
        <w:rPr>
          <w:rFonts w:ascii="Times New Roman" w:hAnsi="Times New Roman" w:cs="Times New Roman"/>
          <w:sz w:val="24"/>
          <w:szCs w:val="24"/>
          <w:lang w:val="en-GB"/>
        </w:rPr>
        <w:t xml:space="preserve">female headed </w:t>
      </w:r>
      <w:proofErr w:type="gramStart"/>
      <w:r w:rsidRPr="00A92268">
        <w:rPr>
          <w:rFonts w:ascii="Times New Roman" w:hAnsi="Times New Roman" w:cs="Times New Roman"/>
          <w:sz w:val="24"/>
          <w:szCs w:val="24"/>
          <w:lang w:val="en-GB"/>
        </w:rPr>
        <w:t>households</w:t>
      </w:r>
      <w:proofErr w:type="gramEnd"/>
    </w:p>
    <w:p w14:paraId="613027C9" w14:textId="77777777" w:rsidR="00041B68" w:rsidRPr="004F6E51" w:rsidRDefault="00041B68" w:rsidP="00041B68">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GBSP</w:t>
      </w:r>
      <w:r w:rsidRPr="004F6E51">
        <w:rPr>
          <w:rFonts w:ascii="Times New Roman" w:hAnsi="Times New Roman" w:cs="Times New Roman"/>
          <w:sz w:val="24"/>
          <w:szCs w:val="24"/>
        </w:rPr>
        <w:tab/>
      </w:r>
      <w:r w:rsidRPr="004F6E51">
        <w:rPr>
          <w:rFonts w:ascii="Times New Roman" w:hAnsi="Times New Roman" w:cs="Times New Roman"/>
          <w:sz w:val="24"/>
          <w:szCs w:val="24"/>
        </w:rPr>
        <w:tab/>
        <w:t>Graduation-Based Social Protection</w:t>
      </w:r>
    </w:p>
    <w:p w14:paraId="2A6996F8" w14:textId="13921E14" w:rsidR="004F6E51" w:rsidRPr="004F6E51" w:rsidRDefault="004F6E51" w:rsidP="004F6E51">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GS-NSPC</w:t>
      </w:r>
      <w:r w:rsidRPr="004F6E51">
        <w:rPr>
          <w:rFonts w:ascii="Times New Roman" w:hAnsi="Times New Roman" w:cs="Times New Roman"/>
          <w:sz w:val="24"/>
          <w:szCs w:val="24"/>
        </w:rPr>
        <w:tab/>
        <w:t>General Secretariat of the National Council for Social Protection</w:t>
      </w:r>
    </w:p>
    <w:p w14:paraId="185C247C" w14:textId="77777777" w:rsidR="00A92268" w:rsidRPr="004F6E51" w:rsidRDefault="00A92268" w:rsidP="00A92268">
      <w:pPr>
        <w:spacing w:after="0" w:line="240" w:lineRule="auto"/>
        <w:rPr>
          <w:rFonts w:ascii="Times New Roman" w:hAnsi="Times New Roman" w:cs="Times New Roman"/>
          <w:sz w:val="24"/>
          <w:szCs w:val="24"/>
        </w:rPr>
      </w:pPr>
      <w:r w:rsidRPr="004F6E51">
        <w:rPr>
          <w:rFonts w:ascii="Times New Roman" w:hAnsi="Times New Roman" w:cs="Times New Roman"/>
          <w:sz w:val="24"/>
          <w:szCs w:val="24"/>
          <w:lang w:bidi="km-KH"/>
        </w:rPr>
        <w:t>HACT</w:t>
      </w:r>
      <w:r w:rsidRPr="004F6E51">
        <w:rPr>
          <w:rFonts w:ascii="Times New Roman" w:hAnsi="Times New Roman" w:cs="Times New Roman"/>
          <w:sz w:val="24"/>
          <w:szCs w:val="24"/>
          <w:lang w:bidi="km-KH"/>
        </w:rPr>
        <w:tab/>
      </w:r>
      <w:r w:rsidRPr="004F6E51">
        <w:rPr>
          <w:rFonts w:ascii="Times New Roman" w:hAnsi="Times New Roman" w:cs="Times New Roman"/>
          <w:sz w:val="24"/>
          <w:szCs w:val="24"/>
          <w:lang w:bidi="km-KH"/>
        </w:rPr>
        <w:tab/>
      </w:r>
      <w:r w:rsidRPr="004F6E51">
        <w:rPr>
          <w:rFonts w:ascii="Times New Roman" w:hAnsi="Times New Roman" w:cs="Times New Roman"/>
          <w:sz w:val="24"/>
          <w:szCs w:val="24"/>
        </w:rPr>
        <w:t>Harmonized Approach to Cash Transfers</w:t>
      </w:r>
    </w:p>
    <w:p w14:paraId="5540AF16" w14:textId="77777777" w:rsidR="004F6E51" w:rsidRDefault="004F6E51" w:rsidP="004F6E51">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HHs</w:t>
      </w:r>
      <w:r w:rsidRPr="004F6E51">
        <w:rPr>
          <w:rFonts w:ascii="Times New Roman" w:hAnsi="Times New Roman" w:cs="Times New Roman"/>
          <w:sz w:val="24"/>
          <w:szCs w:val="24"/>
        </w:rPr>
        <w:tab/>
      </w:r>
      <w:r w:rsidRPr="004F6E51">
        <w:rPr>
          <w:rFonts w:ascii="Times New Roman" w:hAnsi="Times New Roman" w:cs="Times New Roman"/>
          <w:sz w:val="24"/>
          <w:szCs w:val="24"/>
        </w:rPr>
        <w:tab/>
        <w:t xml:space="preserve">Households </w:t>
      </w:r>
    </w:p>
    <w:p w14:paraId="15CB792B" w14:textId="31EC93CF" w:rsidR="00634E28" w:rsidRPr="004F6E51" w:rsidRDefault="00634E28" w:rsidP="004F6E51">
      <w:pPr>
        <w:spacing w:after="0" w:line="240" w:lineRule="auto"/>
        <w:rPr>
          <w:rFonts w:ascii="Times New Roman" w:hAnsi="Times New Roman" w:cs="Times New Roman"/>
          <w:sz w:val="24"/>
          <w:szCs w:val="24"/>
        </w:rPr>
      </w:pPr>
      <w:r>
        <w:rPr>
          <w:rFonts w:ascii="Times New Roman" w:hAnsi="Times New Roman" w:cs="Times New Roman"/>
          <w:sz w:val="24"/>
          <w:szCs w:val="24"/>
        </w:rPr>
        <w:t>ID Poor</w:t>
      </w:r>
      <w:r>
        <w:rPr>
          <w:rFonts w:ascii="Times New Roman" w:hAnsi="Times New Roman" w:cs="Times New Roman"/>
          <w:sz w:val="24"/>
          <w:szCs w:val="24"/>
        </w:rPr>
        <w:tab/>
        <w:t>Identification Poor Households</w:t>
      </w:r>
    </w:p>
    <w:p w14:paraId="380066BE" w14:textId="6D254CD7" w:rsidR="00C2165E" w:rsidRPr="004F6E51" w:rsidRDefault="00C2165E" w:rsidP="003F7B51">
      <w:pPr>
        <w:spacing w:after="0" w:line="240" w:lineRule="auto"/>
        <w:rPr>
          <w:rFonts w:ascii="Times New Roman" w:hAnsi="Times New Roman" w:cs="Times New Roman"/>
          <w:sz w:val="24"/>
          <w:szCs w:val="24"/>
        </w:rPr>
      </w:pPr>
      <w:r w:rsidRPr="004F6E51">
        <w:rPr>
          <w:rFonts w:ascii="Times New Roman" w:eastAsia="Times New Roman" w:hAnsi="Times New Roman" w:cs="Times New Roman"/>
          <w:sz w:val="24"/>
          <w:szCs w:val="24"/>
        </w:rPr>
        <w:t>IGAs</w:t>
      </w:r>
      <w:r w:rsidR="002F04D4" w:rsidRPr="004F6E51">
        <w:rPr>
          <w:rFonts w:ascii="Times New Roman" w:eastAsia="Times New Roman" w:hAnsi="Times New Roman" w:cs="Times New Roman"/>
          <w:sz w:val="24"/>
          <w:szCs w:val="24"/>
        </w:rPr>
        <w:tab/>
      </w:r>
      <w:r w:rsidR="002F04D4" w:rsidRPr="004F6E51">
        <w:rPr>
          <w:rFonts w:ascii="Times New Roman" w:eastAsia="Times New Roman" w:hAnsi="Times New Roman" w:cs="Times New Roman"/>
          <w:sz w:val="24"/>
          <w:szCs w:val="24"/>
        </w:rPr>
        <w:tab/>
        <w:t>Income Generation Activiti</w:t>
      </w:r>
      <w:r w:rsidR="00C83AC0" w:rsidRPr="004F6E51">
        <w:rPr>
          <w:rFonts w:ascii="Times New Roman" w:eastAsia="Times New Roman" w:hAnsi="Times New Roman" w:cs="Times New Roman"/>
          <w:sz w:val="24"/>
          <w:szCs w:val="24"/>
        </w:rPr>
        <w:t xml:space="preserve">es </w:t>
      </w:r>
    </w:p>
    <w:p w14:paraId="1F5AC0C9" w14:textId="77777777" w:rsidR="004F6E51" w:rsidRDefault="004F6E51" w:rsidP="004F6E51">
      <w:pPr>
        <w:spacing w:after="0" w:line="240" w:lineRule="auto"/>
        <w:rPr>
          <w:rFonts w:ascii="Times New Roman" w:hAnsi="Times New Roman" w:cs="Times New Roman"/>
          <w:sz w:val="24"/>
          <w:szCs w:val="24"/>
          <w:lang w:bidi="km-KH"/>
        </w:rPr>
      </w:pPr>
      <w:r w:rsidRPr="004F6E51">
        <w:rPr>
          <w:rFonts w:ascii="Times New Roman" w:hAnsi="Times New Roman" w:cs="Times New Roman"/>
          <w:sz w:val="24"/>
          <w:szCs w:val="24"/>
          <w:lang w:bidi="km-KH"/>
        </w:rPr>
        <w:t>LPIG</w:t>
      </w:r>
      <w:r w:rsidRPr="004F6E51">
        <w:rPr>
          <w:rFonts w:ascii="Times New Roman" w:hAnsi="Times New Roman" w:cs="Times New Roman"/>
          <w:sz w:val="24"/>
          <w:szCs w:val="24"/>
          <w:lang w:bidi="km-KH"/>
        </w:rPr>
        <w:tab/>
      </w:r>
      <w:r w:rsidRPr="004F6E51">
        <w:rPr>
          <w:rFonts w:ascii="Times New Roman" w:hAnsi="Times New Roman" w:cs="Times New Roman"/>
          <w:sz w:val="24"/>
          <w:szCs w:val="24"/>
          <w:lang w:bidi="km-KH"/>
        </w:rPr>
        <w:tab/>
      </w:r>
      <w:bookmarkStart w:id="65" w:name="_Hlk161409176"/>
      <w:r w:rsidRPr="004F6E51">
        <w:rPr>
          <w:rFonts w:ascii="Times New Roman" w:hAnsi="Times New Roman" w:cs="Times New Roman"/>
          <w:sz w:val="24"/>
          <w:szCs w:val="24"/>
          <w:lang w:bidi="km-KH"/>
        </w:rPr>
        <w:t xml:space="preserve">Local Project Implementing Groups </w:t>
      </w:r>
      <w:bookmarkEnd w:id="65"/>
    </w:p>
    <w:p w14:paraId="58782634" w14:textId="349F6987" w:rsidR="00A92268" w:rsidRPr="004F6E51" w:rsidRDefault="00A92268" w:rsidP="004F6E51">
      <w:pPr>
        <w:spacing w:after="0" w:line="240" w:lineRule="auto"/>
        <w:rPr>
          <w:rFonts w:ascii="Times New Roman" w:hAnsi="Times New Roman" w:cs="Times New Roman"/>
          <w:sz w:val="24"/>
          <w:szCs w:val="24"/>
          <w:lang w:bidi="km-KH"/>
        </w:rPr>
      </w:pPr>
      <w:r>
        <w:rPr>
          <w:rFonts w:ascii="Times New Roman" w:hAnsi="Times New Roman" w:cs="Times New Roman"/>
          <w:sz w:val="24"/>
          <w:szCs w:val="24"/>
          <w:lang w:bidi="km-KH"/>
        </w:rPr>
        <w:t>MHH</w:t>
      </w:r>
      <w:r>
        <w:rPr>
          <w:rFonts w:ascii="Times New Roman" w:hAnsi="Times New Roman" w:cs="Times New Roman"/>
          <w:sz w:val="24"/>
          <w:szCs w:val="24"/>
          <w:lang w:bidi="km-KH"/>
        </w:rPr>
        <w:tab/>
      </w:r>
      <w:r>
        <w:rPr>
          <w:rFonts w:ascii="Times New Roman" w:hAnsi="Times New Roman" w:cs="Times New Roman"/>
          <w:sz w:val="24"/>
          <w:szCs w:val="24"/>
          <w:lang w:bidi="km-KH"/>
        </w:rPr>
        <w:tab/>
        <w:t>M</w:t>
      </w:r>
      <w:r w:rsidRPr="00A92268">
        <w:rPr>
          <w:rFonts w:ascii="Times New Roman" w:hAnsi="Times New Roman" w:cs="Times New Roman"/>
          <w:sz w:val="24"/>
          <w:szCs w:val="24"/>
          <w:lang w:bidi="km-KH"/>
        </w:rPr>
        <w:t xml:space="preserve">ale </w:t>
      </w:r>
      <w:r>
        <w:rPr>
          <w:rFonts w:ascii="Times New Roman" w:hAnsi="Times New Roman" w:cs="Times New Roman"/>
          <w:sz w:val="24"/>
          <w:szCs w:val="24"/>
          <w:lang w:bidi="km-KH"/>
        </w:rPr>
        <w:t>H</w:t>
      </w:r>
      <w:r w:rsidRPr="00A92268">
        <w:rPr>
          <w:rFonts w:ascii="Times New Roman" w:hAnsi="Times New Roman" w:cs="Times New Roman"/>
          <w:sz w:val="24"/>
          <w:szCs w:val="24"/>
          <w:lang w:bidi="km-KH"/>
        </w:rPr>
        <w:t xml:space="preserve">eaded </w:t>
      </w:r>
      <w:r>
        <w:rPr>
          <w:rFonts w:ascii="Times New Roman" w:hAnsi="Times New Roman" w:cs="Times New Roman"/>
          <w:sz w:val="24"/>
          <w:szCs w:val="24"/>
          <w:lang w:bidi="km-KH"/>
        </w:rPr>
        <w:t>H</w:t>
      </w:r>
      <w:r w:rsidRPr="00A92268">
        <w:rPr>
          <w:rFonts w:ascii="Times New Roman" w:hAnsi="Times New Roman" w:cs="Times New Roman"/>
          <w:sz w:val="24"/>
          <w:szCs w:val="24"/>
          <w:lang w:bidi="km-KH"/>
        </w:rPr>
        <w:t>ouseholds</w:t>
      </w:r>
    </w:p>
    <w:p w14:paraId="695F4373" w14:textId="77777777" w:rsidR="004F6E51" w:rsidRPr="004F6E51" w:rsidRDefault="004F6E51" w:rsidP="004F6E51">
      <w:pPr>
        <w:spacing w:after="0" w:line="240" w:lineRule="auto"/>
        <w:rPr>
          <w:rFonts w:ascii="Times New Roman" w:hAnsi="Times New Roman" w:cs="Times New Roman"/>
          <w:sz w:val="24"/>
          <w:szCs w:val="24"/>
        </w:rPr>
      </w:pPr>
      <w:proofErr w:type="spellStart"/>
      <w:r w:rsidRPr="004F6E51">
        <w:rPr>
          <w:rFonts w:ascii="Times New Roman" w:hAnsi="Times New Roman" w:cs="Times New Roman"/>
          <w:sz w:val="24"/>
          <w:szCs w:val="24"/>
        </w:rPr>
        <w:t>MoI</w:t>
      </w:r>
      <w:proofErr w:type="spellEnd"/>
      <w:r w:rsidRPr="004F6E51">
        <w:rPr>
          <w:rFonts w:ascii="Times New Roman" w:hAnsi="Times New Roman" w:cs="Times New Roman"/>
          <w:sz w:val="24"/>
          <w:szCs w:val="24"/>
        </w:rPr>
        <w:tab/>
      </w:r>
      <w:r w:rsidRPr="004F6E51">
        <w:rPr>
          <w:rFonts w:ascii="Times New Roman" w:hAnsi="Times New Roman" w:cs="Times New Roman"/>
          <w:sz w:val="24"/>
          <w:szCs w:val="24"/>
        </w:rPr>
        <w:tab/>
        <w:t>Ministry of Interior</w:t>
      </w:r>
    </w:p>
    <w:p w14:paraId="6D02EADD" w14:textId="77777777" w:rsidR="004F6E51" w:rsidRPr="004F6E51" w:rsidRDefault="004F6E51" w:rsidP="004F6E51">
      <w:pPr>
        <w:spacing w:after="0" w:line="240" w:lineRule="auto"/>
        <w:rPr>
          <w:rFonts w:ascii="Times New Roman" w:hAnsi="Times New Roman" w:cs="Times New Roman"/>
          <w:sz w:val="24"/>
          <w:szCs w:val="24"/>
        </w:rPr>
      </w:pPr>
      <w:proofErr w:type="spellStart"/>
      <w:r w:rsidRPr="004F6E51">
        <w:rPr>
          <w:rFonts w:ascii="Times New Roman" w:hAnsi="Times New Roman" w:cs="Times New Roman"/>
          <w:sz w:val="24"/>
          <w:szCs w:val="24"/>
        </w:rPr>
        <w:t>MoP</w:t>
      </w:r>
      <w:proofErr w:type="spellEnd"/>
      <w:r w:rsidRPr="004F6E51">
        <w:rPr>
          <w:rFonts w:ascii="Times New Roman" w:hAnsi="Times New Roman" w:cs="Times New Roman"/>
          <w:sz w:val="24"/>
          <w:szCs w:val="24"/>
        </w:rPr>
        <w:tab/>
      </w:r>
      <w:r w:rsidRPr="004F6E51">
        <w:rPr>
          <w:rFonts w:ascii="Times New Roman" w:hAnsi="Times New Roman" w:cs="Times New Roman"/>
          <w:sz w:val="24"/>
          <w:szCs w:val="24"/>
        </w:rPr>
        <w:tab/>
        <w:t>Ministry of Planning</w:t>
      </w:r>
    </w:p>
    <w:p w14:paraId="6527CE84" w14:textId="77777777" w:rsidR="004F6E51" w:rsidRPr="004F6E51" w:rsidRDefault="004F6E51" w:rsidP="004F6E51">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MoSVY</w:t>
      </w:r>
      <w:r w:rsidRPr="004F6E51">
        <w:rPr>
          <w:rFonts w:ascii="Times New Roman" w:hAnsi="Times New Roman" w:cs="Times New Roman"/>
          <w:sz w:val="24"/>
          <w:szCs w:val="24"/>
        </w:rPr>
        <w:tab/>
        <w:t>Ministry of Social Affairs Veterans &amp; Youth</w:t>
      </w:r>
    </w:p>
    <w:p w14:paraId="26009668" w14:textId="42A69B65" w:rsidR="004F6E51" w:rsidRPr="004F6E51" w:rsidRDefault="004F6E51" w:rsidP="004F6E51">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NGO</w:t>
      </w:r>
      <w:r w:rsidRPr="004F6E51">
        <w:rPr>
          <w:rFonts w:ascii="Times New Roman" w:hAnsi="Times New Roman" w:cs="Times New Roman"/>
          <w:sz w:val="24"/>
          <w:szCs w:val="24"/>
        </w:rPr>
        <w:tab/>
      </w:r>
      <w:r w:rsidRPr="004F6E51">
        <w:rPr>
          <w:rFonts w:ascii="Times New Roman" w:hAnsi="Times New Roman" w:cs="Times New Roman"/>
          <w:sz w:val="24"/>
          <w:szCs w:val="24"/>
        </w:rPr>
        <w:tab/>
        <w:t>Non-Governmental Organization</w:t>
      </w:r>
    </w:p>
    <w:p w14:paraId="2D796B1E" w14:textId="7FFFA5D0" w:rsidR="00411F3D" w:rsidRPr="004F6E51" w:rsidRDefault="00411F3D" w:rsidP="003F7B51">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NSPPF</w:t>
      </w:r>
      <w:r w:rsidR="00AD0838" w:rsidRPr="004F6E51">
        <w:rPr>
          <w:rFonts w:ascii="Times New Roman" w:hAnsi="Times New Roman" w:cs="Times New Roman"/>
          <w:sz w:val="24"/>
          <w:szCs w:val="24"/>
        </w:rPr>
        <w:tab/>
      </w:r>
      <w:r w:rsidR="00AD0838" w:rsidRPr="004F6E51">
        <w:rPr>
          <w:rFonts w:ascii="Times New Roman" w:hAnsi="Times New Roman" w:cs="Times New Roman"/>
          <w:sz w:val="24"/>
          <w:szCs w:val="24"/>
        </w:rPr>
        <w:tab/>
      </w:r>
      <w:r w:rsidRPr="004F6E51">
        <w:rPr>
          <w:rFonts w:ascii="Times New Roman" w:hAnsi="Times New Roman" w:cs="Times New Roman"/>
          <w:sz w:val="24"/>
          <w:szCs w:val="24"/>
        </w:rPr>
        <w:t xml:space="preserve">National Social Protection Policy Framework </w:t>
      </w:r>
    </w:p>
    <w:p w14:paraId="3FCBF5F6" w14:textId="093F373F" w:rsidR="003A5E4B" w:rsidRDefault="003A5E4B" w:rsidP="003F7B51">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RCT</w:t>
      </w:r>
      <w:r w:rsidRPr="004F6E51">
        <w:rPr>
          <w:rFonts w:ascii="Times New Roman" w:hAnsi="Times New Roman" w:cs="Times New Roman"/>
          <w:sz w:val="24"/>
          <w:szCs w:val="24"/>
        </w:rPr>
        <w:tab/>
      </w:r>
      <w:r w:rsidRPr="004F6E51">
        <w:rPr>
          <w:rFonts w:ascii="Times New Roman" w:hAnsi="Times New Roman" w:cs="Times New Roman"/>
          <w:sz w:val="24"/>
          <w:szCs w:val="24"/>
        </w:rPr>
        <w:tab/>
      </w:r>
      <w:r w:rsidR="002858A0" w:rsidRPr="004F6E51">
        <w:rPr>
          <w:rFonts w:ascii="Times New Roman" w:hAnsi="Times New Roman" w:cs="Times New Roman"/>
          <w:sz w:val="24"/>
          <w:szCs w:val="24"/>
        </w:rPr>
        <w:t>Randomized</w:t>
      </w:r>
      <w:r w:rsidRPr="004F6E51">
        <w:rPr>
          <w:rFonts w:ascii="Times New Roman" w:hAnsi="Times New Roman" w:cs="Times New Roman"/>
          <w:sz w:val="24"/>
          <w:szCs w:val="24"/>
        </w:rPr>
        <w:t xml:space="preserve"> Control Trial </w:t>
      </w:r>
    </w:p>
    <w:p w14:paraId="3B8BA629" w14:textId="04604A55" w:rsidR="00C11F9D" w:rsidRDefault="00C11F9D" w:rsidP="003F7B51">
      <w:pPr>
        <w:spacing w:after="0" w:line="240" w:lineRule="auto"/>
        <w:rPr>
          <w:rFonts w:ascii="Times New Roman" w:hAnsi="Times New Roman" w:cs="Times New Roman"/>
          <w:sz w:val="24"/>
          <w:szCs w:val="24"/>
        </w:rPr>
      </w:pPr>
      <w:r>
        <w:rPr>
          <w:rFonts w:ascii="Times New Roman" w:hAnsi="Times New Roman" w:cs="Times New Roman"/>
          <w:sz w:val="24"/>
          <w:szCs w:val="24"/>
        </w:rPr>
        <w:t>RGC</w:t>
      </w:r>
      <w:r>
        <w:rPr>
          <w:rFonts w:ascii="Times New Roman" w:hAnsi="Times New Roman" w:cs="Times New Roman"/>
          <w:sz w:val="24"/>
          <w:szCs w:val="24"/>
        </w:rPr>
        <w:tab/>
      </w:r>
      <w:r>
        <w:rPr>
          <w:rFonts w:ascii="Times New Roman" w:hAnsi="Times New Roman" w:cs="Times New Roman"/>
          <w:sz w:val="24"/>
          <w:szCs w:val="24"/>
        </w:rPr>
        <w:tab/>
        <w:t xml:space="preserve">Royal Government of Cambodia </w:t>
      </w:r>
    </w:p>
    <w:p w14:paraId="2191F867" w14:textId="3037F44F" w:rsidR="00D211DE" w:rsidRPr="004F6E51" w:rsidRDefault="00D211DE" w:rsidP="003F7B51">
      <w:pPr>
        <w:spacing w:after="0" w:line="240" w:lineRule="auto"/>
        <w:rPr>
          <w:rFonts w:ascii="Times New Roman" w:hAnsi="Times New Roman" w:cs="Times New Roman"/>
          <w:sz w:val="24"/>
          <w:szCs w:val="24"/>
        </w:rPr>
      </w:pPr>
      <w:r>
        <w:rPr>
          <w:rFonts w:ascii="Times New Roman" w:hAnsi="Times New Roman" w:cs="Times New Roman"/>
          <w:sz w:val="24"/>
          <w:szCs w:val="24"/>
        </w:rPr>
        <w:t>RTF</w:t>
      </w:r>
      <w:r>
        <w:rPr>
          <w:rFonts w:ascii="Times New Roman" w:hAnsi="Times New Roman" w:cs="Times New Roman"/>
          <w:sz w:val="24"/>
          <w:szCs w:val="24"/>
        </w:rPr>
        <w:tab/>
      </w:r>
      <w:r>
        <w:rPr>
          <w:rFonts w:ascii="Times New Roman" w:hAnsi="Times New Roman" w:cs="Times New Roman"/>
          <w:sz w:val="24"/>
          <w:szCs w:val="24"/>
        </w:rPr>
        <w:tab/>
        <w:t xml:space="preserve">Russian Trust Fund </w:t>
      </w:r>
    </w:p>
    <w:p w14:paraId="604C52C1" w14:textId="67811078" w:rsidR="00410361" w:rsidRPr="004F6E51" w:rsidRDefault="00E715D2" w:rsidP="003F7B51">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UNDP</w:t>
      </w:r>
      <w:r w:rsidR="007C12D9" w:rsidRPr="004F6E51">
        <w:rPr>
          <w:rFonts w:ascii="Times New Roman" w:hAnsi="Times New Roman" w:cs="Times New Roman"/>
          <w:sz w:val="24"/>
          <w:szCs w:val="24"/>
        </w:rPr>
        <w:tab/>
      </w:r>
      <w:r w:rsidR="007C12D9" w:rsidRPr="004F6E51">
        <w:rPr>
          <w:rFonts w:ascii="Times New Roman" w:hAnsi="Times New Roman" w:cs="Times New Roman"/>
          <w:sz w:val="24"/>
          <w:szCs w:val="24"/>
        </w:rPr>
        <w:tab/>
        <w:t xml:space="preserve">United Nations Development </w:t>
      </w:r>
      <w:proofErr w:type="spellStart"/>
      <w:r w:rsidR="007C12D9" w:rsidRPr="004F6E51">
        <w:rPr>
          <w:rFonts w:ascii="Times New Roman" w:hAnsi="Times New Roman" w:cs="Times New Roman"/>
          <w:sz w:val="24"/>
          <w:szCs w:val="24"/>
        </w:rPr>
        <w:t>Programme</w:t>
      </w:r>
      <w:proofErr w:type="spellEnd"/>
      <w:r w:rsidRPr="004F6E51">
        <w:rPr>
          <w:rFonts w:ascii="Times New Roman" w:hAnsi="Times New Roman" w:cs="Times New Roman"/>
          <w:sz w:val="24"/>
          <w:szCs w:val="24"/>
        </w:rPr>
        <w:t xml:space="preserve"> </w:t>
      </w:r>
    </w:p>
    <w:p w14:paraId="3FA959E2" w14:textId="42779476" w:rsidR="00410361" w:rsidRPr="004F6E51" w:rsidRDefault="00E715D2" w:rsidP="003F7B51">
      <w:pPr>
        <w:spacing w:after="0" w:line="240" w:lineRule="auto"/>
        <w:rPr>
          <w:rFonts w:ascii="Times New Roman" w:hAnsi="Times New Roman" w:cs="Times New Roman"/>
          <w:sz w:val="24"/>
          <w:szCs w:val="24"/>
        </w:rPr>
      </w:pPr>
      <w:r w:rsidRPr="004F6E51">
        <w:rPr>
          <w:rFonts w:ascii="Times New Roman" w:hAnsi="Times New Roman" w:cs="Times New Roman"/>
          <w:sz w:val="24"/>
          <w:szCs w:val="24"/>
        </w:rPr>
        <w:t>SNA</w:t>
      </w:r>
      <w:r w:rsidR="005E0A14" w:rsidRPr="004F6E51">
        <w:rPr>
          <w:rFonts w:ascii="Times New Roman" w:hAnsi="Times New Roman" w:cs="Times New Roman"/>
          <w:sz w:val="24"/>
          <w:szCs w:val="24"/>
        </w:rPr>
        <w:tab/>
      </w:r>
      <w:r w:rsidR="005E0A14" w:rsidRPr="004F6E51">
        <w:rPr>
          <w:rFonts w:ascii="Times New Roman" w:hAnsi="Times New Roman" w:cs="Times New Roman"/>
          <w:sz w:val="24"/>
          <w:szCs w:val="24"/>
        </w:rPr>
        <w:tab/>
        <w:t>Sub National Administration</w:t>
      </w:r>
    </w:p>
    <w:p w14:paraId="61F595D2" w14:textId="0484D788" w:rsidR="00C942B3" w:rsidRPr="004F6E51" w:rsidRDefault="00C942B3" w:rsidP="003F7B51">
      <w:pPr>
        <w:spacing w:after="0" w:line="240" w:lineRule="auto"/>
        <w:rPr>
          <w:rFonts w:ascii="Times New Roman" w:hAnsi="Times New Roman" w:cs="Times New Roman"/>
          <w:sz w:val="24"/>
          <w:szCs w:val="24"/>
        </w:rPr>
      </w:pPr>
      <w:r w:rsidRPr="004F6E51">
        <w:rPr>
          <w:rFonts w:ascii="Times New Roman" w:hAnsi="Times New Roman" w:cs="Times New Roman"/>
          <w:sz w:val="24"/>
          <w:szCs w:val="24"/>
          <w:lang w:bidi="km-KH"/>
        </w:rPr>
        <w:t>WVI</w:t>
      </w:r>
      <w:r w:rsidRPr="004F6E51">
        <w:rPr>
          <w:rFonts w:ascii="Times New Roman" w:hAnsi="Times New Roman" w:cs="Times New Roman"/>
          <w:sz w:val="24"/>
          <w:szCs w:val="24"/>
          <w:lang w:bidi="km-KH"/>
        </w:rPr>
        <w:tab/>
      </w:r>
      <w:r w:rsidRPr="004F6E51">
        <w:rPr>
          <w:rFonts w:ascii="Times New Roman" w:hAnsi="Times New Roman" w:cs="Times New Roman"/>
          <w:sz w:val="24"/>
          <w:szCs w:val="24"/>
          <w:lang w:bidi="km-KH"/>
        </w:rPr>
        <w:tab/>
        <w:t xml:space="preserve">World Vision International </w:t>
      </w:r>
    </w:p>
    <w:p w14:paraId="06888E69" w14:textId="77777777" w:rsidR="003A5E4B" w:rsidRPr="00D4451B" w:rsidRDefault="003A5E4B" w:rsidP="007C260C">
      <w:pPr>
        <w:pStyle w:val="BodyText"/>
        <w:tabs>
          <w:tab w:val="left" w:pos="7452"/>
        </w:tabs>
        <w:outlineLvl w:val="0"/>
        <w:rPr>
          <w:b/>
          <w:bCs/>
        </w:rPr>
      </w:pPr>
    </w:p>
    <w:p w14:paraId="1B715C24" w14:textId="77777777" w:rsidR="00581AF5" w:rsidRDefault="00581AF5">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455DFFF5" w14:textId="5D36112C" w:rsidR="002259DB" w:rsidRPr="004A72F0" w:rsidRDefault="007C260C" w:rsidP="00C80614">
      <w:pPr>
        <w:pStyle w:val="Heading1"/>
        <w:numPr>
          <w:ilvl w:val="0"/>
          <w:numId w:val="22"/>
        </w:numPr>
        <w:rPr>
          <w:b/>
          <w:bCs/>
          <w:color w:val="auto"/>
          <w:sz w:val="28"/>
          <w:szCs w:val="28"/>
        </w:rPr>
      </w:pPr>
      <w:bookmarkStart w:id="66" w:name="_Toc161063794"/>
      <w:bookmarkStart w:id="67" w:name="_Toc157605991"/>
      <w:r w:rsidRPr="004A72F0">
        <w:rPr>
          <w:b/>
          <w:bCs/>
          <w:color w:val="auto"/>
          <w:sz w:val="28"/>
          <w:szCs w:val="28"/>
        </w:rPr>
        <w:lastRenderedPageBreak/>
        <w:t>EXECUTIVE SUMMARY</w:t>
      </w:r>
      <w:bookmarkEnd w:id="66"/>
      <w:r w:rsidR="007A0A2F" w:rsidRPr="004A72F0">
        <w:rPr>
          <w:b/>
          <w:bCs/>
          <w:color w:val="auto"/>
          <w:sz w:val="28"/>
          <w:szCs w:val="28"/>
        </w:rPr>
        <w:t xml:space="preserve"> </w:t>
      </w:r>
      <w:bookmarkEnd w:id="67"/>
    </w:p>
    <w:p w14:paraId="38DE7487" w14:textId="77777777" w:rsidR="00824E10" w:rsidRDefault="00824E10" w:rsidP="00824E10">
      <w:pPr>
        <w:pStyle w:val="BodyText"/>
        <w:tabs>
          <w:tab w:val="left" w:pos="7452"/>
        </w:tabs>
        <w:spacing w:after="240"/>
        <w:jc w:val="both"/>
        <w:outlineLvl w:val="0"/>
      </w:pPr>
      <w:bookmarkStart w:id="68" w:name="_Hlk161408066"/>
      <w:bookmarkStart w:id="69" w:name="_Toc161063795"/>
      <w:r w:rsidRPr="00824E10">
        <w:t xml:space="preserve">The Graduation-Based Social Protection (GBSP) project was designed based on the global experiences and the findings of a major research study - </w:t>
      </w:r>
      <w:r w:rsidRPr="00824E10">
        <w:rPr>
          <w:i/>
          <w:iCs/>
        </w:rPr>
        <w:t>Graduation-Based Social Protection for Cambodia’s Extreme Poor,</w:t>
      </w:r>
      <w:r w:rsidRPr="00824E10">
        <w:t xml:space="preserve"> conducted by UNDP in 2017. This study and international ​​​​experience ​​​​​​generally confirm the positive effects of graduation programs – especially on household livelihood gains and poverty reduction</w:t>
      </w:r>
      <w:r w:rsidRPr="00824E10">
        <w:rPr>
          <w:rStyle w:val="FootnoteReference"/>
        </w:rPr>
        <w:footnoteReference w:id="2"/>
      </w:r>
      <w:r w:rsidRPr="00824E10">
        <w:t xml:space="preserve">. </w:t>
      </w:r>
      <w:r>
        <w:t>The pilot was implemented by UNDP and the Royal Government of Cambodia (RGC) between December 2019 and March 2024</w:t>
      </w:r>
      <w:r w:rsidRPr="00492593">
        <w:t xml:space="preserve"> </w:t>
      </w:r>
      <w:r w:rsidRPr="008927DC">
        <w:t xml:space="preserve">focusing on the two </w:t>
      </w:r>
      <w:r>
        <w:t xml:space="preserve">targeted </w:t>
      </w:r>
      <w:r w:rsidRPr="008927DC">
        <w:t>districts</w:t>
      </w:r>
      <w:r>
        <w:t>,</w:t>
      </w:r>
      <w:r w:rsidRPr="008927DC">
        <w:t xml:space="preserve"> </w:t>
      </w:r>
      <w:proofErr w:type="spellStart"/>
      <w:r w:rsidRPr="008927DC">
        <w:t>Tuek</w:t>
      </w:r>
      <w:proofErr w:type="spellEnd"/>
      <w:r w:rsidRPr="008927DC">
        <w:t xml:space="preserve"> Phos </w:t>
      </w:r>
      <w:r>
        <w:t xml:space="preserve">in Kampong Chhnang province </w:t>
      </w:r>
      <w:r w:rsidRPr="008927DC">
        <w:t xml:space="preserve">and </w:t>
      </w:r>
      <w:proofErr w:type="spellStart"/>
      <w:r w:rsidRPr="008927DC">
        <w:t>Rovieng</w:t>
      </w:r>
      <w:proofErr w:type="spellEnd"/>
      <w:r w:rsidRPr="008927DC">
        <w:t xml:space="preserve"> in</w:t>
      </w:r>
      <w:r>
        <w:t xml:space="preserve"> Preah Vihear Province. It aimed to test the effectiveness and practicality of graduation-based approaches to poverty reduction in the Cambodian context. </w:t>
      </w:r>
    </w:p>
    <w:p w14:paraId="6146BCAB" w14:textId="3BF1733B" w:rsidR="00824E10" w:rsidRDefault="00824E10" w:rsidP="00824E10">
      <w:pPr>
        <w:pStyle w:val="BodyText"/>
        <w:tabs>
          <w:tab w:val="left" w:pos="7452"/>
        </w:tabs>
        <w:spacing w:after="240"/>
        <w:jc w:val="both"/>
        <w:outlineLvl w:val="0"/>
      </w:pPr>
      <w:r w:rsidRPr="00824E10">
        <w:t>The project comprises four principal components: (1) Set-up and roll-out of the pilot, preparation of analytical instruments and institutional arrangements; (2) Delivery of the pilot to several thousand households at 2 localities (several villages within 2 specified rural/remote districts); (3) Delivery of a follow-on asset package (to a separate group of households) informed by the initial round</w:t>
      </w:r>
      <w:r w:rsidRPr="00824E10">
        <w:rPr>
          <w:rStyle w:val="FootnoteReference"/>
        </w:rPr>
        <w:footnoteReference w:id="3"/>
      </w:r>
      <w:r w:rsidRPr="00824E10">
        <w:t>; and (4) Review and reporting, including analysis and building a policy case.</w:t>
      </w:r>
    </w:p>
    <w:p w14:paraId="34CE87B3" w14:textId="77777777" w:rsidR="00BD0393" w:rsidRDefault="009D1BF3" w:rsidP="00C80614">
      <w:pPr>
        <w:pStyle w:val="BodyText"/>
        <w:tabs>
          <w:tab w:val="left" w:pos="7452"/>
        </w:tabs>
        <w:spacing w:after="240"/>
        <w:jc w:val="both"/>
        <w:outlineLvl w:val="0"/>
      </w:pPr>
      <w:r w:rsidRPr="009D1BF3">
        <w:t>In the past three years, the project has made significant progress and achievements in line with the planned outcomes and outputs. These accomplishments include</w:t>
      </w:r>
      <w:r w:rsidR="00BD0393">
        <w:t xml:space="preserve">: </w:t>
      </w:r>
    </w:p>
    <w:p w14:paraId="557065BB" w14:textId="1B671AAD" w:rsidR="00BD0393" w:rsidRDefault="00BD0393" w:rsidP="00A85B6B">
      <w:pPr>
        <w:pStyle w:val="BodyText"/>
        <w:numPr>
          <w:ilvl w:val="0"/>
          <w:numId w:val="25"/>
        </w:numPr>
        <w:tabs>
          <w:tab w:val="left" w:pos="7452"/>
        </w:tabs>
        <w:spacing w:after="0"/>
        <w:jc w:val="both"/>
        <w:outlineLvl w:val="0"/>
      </w:pPr>
      <w:r>
        <w:t>T</w:t>
      </w:r>
      <w:r w:rsidR="00D75149">
        <w:t xml:space="preserve">he selection of </w:t>
      </w:r>
      <w:r w:rsidR="009D1BF3" w:rsidRPr="009D1BF3">
        <w:t xml:space="preserve">2,414 households </w:t>
      </w:r>
      <w:r w:rsidR="00D75149">
        <w:t xml:space="preserve">to participate in the pilot, </w:t>
      </w:r>
      <w:r w:rsidR="00D75149" w:rsidRPr="009D1BF3">
        <w:t>799 households</w:t>
      </w:r>
      <w:r w:rsidR="00D75149">
        <w:t xml:space="preserve"> to</w:t>
      </w:r>
      <w:r w:rsidR="009D1BF3" w:rsidRPr="009D1BF3">
        <w:t xml:space="preserve"> </w:t>
      </w:r>
      <w:r w:rsidR="00D75149">
        <w:t xml:space="preserve">the </w:t>
      </w:r>
      <w:r w:rsidR="009D1BF3" w:rsidRPr="009D1BF3">
        <w:t xml:space="preserve">asset transfer group, </w:t>
      </w:r>
      <w:r w:rsidR="00D75149" w:rsidRPr="009D1BF3">
        <w:t>788 households</w:t>
      </w:r>
      <w:r w:rsidR="00D75149">
        <w:t xml:space="preserve"> to</w:t>
      </w:r>
      <w:r w:rsidR="00D75149" w:rsidRPr="009D1BF3">
        <w:t xml:space="preserve"> </w:t>
      </w:r>
      <w:r w:rsidR="00D75149">
        <w:t xml:space="preserve">the </w:t>
      </w:r>
      <w:r w:rsidR="009D1BF3" w:rsidRPr="009D1BF3">
        <w:t xml:space="preserve">cash transfer group, and </w:t>
      </w:r>
      <w:r w:rsidR="00D75149" w:rsidRPr="009D1BF3">
        <w:t xml:space="preserve">827 households </w:t>
      </w:r>
      <w:r w:rsidR="00D75149">
        <w:t xml:space="preserve">to the </w:t>
      </w:r>
      <w:r w:rsidR="009D1BF3" w:rsidRPr="009D1BF3">
        <w:t xml:space="preserve">control group. </w:t>
      </w:r>
    </w:p>
    <w:p w14:paraId="669770A0" w14:textId="77777777" w:rsidR="00BD0393" w:rsidRDefault="00BD0393" w:rsidP="00A85B6B">
      <w:pPr>
        <w:pStyle w:val="BodyText"/>
        <w:numPr>
          <w:ilvl w:val="0"/>
          <w:numId w:val="25"/>
        </w:numPr>
        <w:tabs>
          <w:tab w:val="left" w:pos="7452"/>
        </w:tabs>
        <w:spacing w:after="0"/>
        <w:jc w:val="both"/>
        <w:outlineLvl w:val="0"/>
      </w:pPr>
      <w:r>
        <w:t>L</w:t>
      </w:r>
      <w:r w:rsidR="009D1BF3" w:rsidRPr="009D1BF3">
        <w:t>ocal economic evaluation tools such as the Social Accounting Matrix and General Equilibrium were developed</w:t>
      </w:r>
      <w:r w:rsidR="00D75149">
        <w:t xml:space="preserve"> and rolled out</w:t>
      </w:r>
      <w:r w:rsidR="009D1BF3" w:rsidRPr="009D1BF3">
        <w:t xml:space="preserve">, an early impact assessment was conducted, and the results were shared with the Royal Government of Cambodia, development partners, private sectors, research institutions, and </w:t>
      </w:r>
      <w:r w:rsidR="00D75149">
        <w:t xml:space="preserve">relevant </w:t>
      </w:r>
      <w:r w:rsidR="009D1BF3" w:rsidRPr="009D1BF3">
        <w:t>stakeholders.</w:t>
      </w:r>
      <w:r w:rsidR="009D1BF3">
        <w:t xml:space="preserve"> </w:t>
      </w:r>
    </w:p>
    <w:p w14:paraId="35F956DE" w14:textId="5ADE4BD2" w:rsidR="00BD0393" w:rsidRDefault="00BD0393" w:rsidP="000E0CB3">
      <w:pPr>
        <w:pStyle w:val="BodyText"/>
        <w:numPr>
          <w:ilvl w:val="0"/>
          <w:numId w:val="25"/>
        </w:numPr>
        <w:tabs>
          <w:tab w:val="left" w:pos="7452"/>
        </w:tabs>
        <w:spacing w:after="0"/>
        <w:jc w:val="both"/>
        <w:outlineLvl w:val="0"/>
      </w:pPr>
      <w:r w:rsidRPr="00BD0393">
        <w:t xml:space="preserve">1,587 </w:t>
      </w:r>
      <w:r>
        <w:t>households (</w:t>
      </w:r>
      <w:r w:rsidR="00824E10" w:rsidRPr="00824E10">
        <w:t>asset and cash transfer groups</w:t>
      </w:r>
      <w:r>
        <w:t>)</w:t>
      </w:r>
      <w:r w:rsidR="00824E10" w:rsidRPr="00824E10">
        <w:t xml:space="preserve"> received monthly cash transfers as consumption stipends</w:t>
      </w:r>
      <w:r>
        <w:t xml:space="preserve">. </w:t>
      </w:r>
      <w:r w:rsidR="000E0CB3" w:rsidRPr="00824E10">
        <w:t>All households in the asset group received productive assets and technical assistance based on their preferred income generating activities and business plans and the households in the cash transfer group received cash</w:t>
      </w:r>
      <w:r w:rsidR="000E0CB3">
        <w:t xml:space="preserve">. </w:t>
      </w:r>
      <w:r>
        <w:t>They also</w:t>
      </w:r>
      <w:r w:rsidR="00824E10" w:rsidRPr="00824E10">
        <w:t xml:space="preserve"> received three rounds of life skills training including </w:t>
      </w:r>
      <w:proofErr w:type="spellStart"/>
      <w:r w:rsidR="00824E10" w:rsidRPr="00824E10">
        <w:t>i</w:t>
      </w:r>
      <w:proofErr w:type="spellEnd"/>
      <w:r w:rsidR="00824E10" w:rsidRPr="00824E10">
        <w:t>). Start-up and family visioning, ii). follow-up and refresher, and iii). Adopting good practices</w:t>
      </w:r>
      <w:r>
        <w:t xml:space="preserve">. </w:t>
      </w:r>
      <w:r w:rsidR="001C63BF">
        <w:t xml:space="preserve">The treatment </w:t>
      </w:r>
      <w:r>
        <w:t>households (assets and cash g</w:t>
      </w:r>
      <w:r w:rsidR="00824E10" w:rsidRPr="00824E10">
        <w:t>roups</w:t>
      </w:r>
      <w:r>
        <w:t>)</w:t>
      </w:r>
      <w:r w:rsidR="00824E10" w:rsidRPr="00824E10">
        <w:t xml:space="preserve"> were visited by local </w:t>
      </w:r>
      <w:r w:rsidR="00D75149">
        <w:t>community volunteers</w:t>
      </w:r>
      <w:r w:rsidR="00824E10" w:rsidRPr="00824E10">
        <w:t xml:space="preserve">/coaches three to four times based on their livelihood progress to assist them </w:t>
      </w:r>
      <w:r w:rsidR="009D1BF3">
        <w:t>in coping</w:t>
      </w:r>
      <w:r w:rsidR="00824E10" w:rsidRPr="00824E10">
        <w:t xml:space="preserve"> with difficulties and </w:t>
      </w:r>
      <w:r w:rsidR="009D1BF3">
        <w:t>adopting</w:t>
      </w:r>
      <w:r w:rsidR="00824E10" w:rsidRPr="00824E10">
        <w:t xml:space="preserve"> positive behaviors/practices</w:t>
      </w:r>
      <w:bookmarkStart w:id="70" w:name="_Toc161063796"/>
      <w:bookmarkEnd w:id="68"/>
      <w:bookmarkEnd w:id="69"/>
      <w:r w:rsidR="001C63BF">
        <w:t xml:space="preserve">. </w:t>
      </w:r>
    </w:p>
    <w:p w14:paraId="7F7BBD49" w14:textId="0421F19D" w:rsidR="00B7575E" w:rsidRDefault="00B7575E" w:rsidP="000E0CB3">
      <w:pPr>
        <w:pStyle w:val="BodyText"/>
        <w:numPr>
          <w:ilvl w:val="0"/>
          <w:numId w:val="25"/>
        </w:numPr>
        <w:tabs>
          <w:tab w:val="left" w:pos="7452"/>
        </w:tabs>
        <w:spacing w:after="0"/>
        <w:jc w:val="both"/>
        <w:outlineLvl w:val="0"/>
      </w:pPr>
      <w:r>
        <w:t>F</w:t>
      </w:r>
      <w:r w:rsidRPr="00E1287F">
        <w:t xml:space="preserve">inancial literacy </w:t>
      </w:r>
      <w:r>
        <w:t xml:space="preserve">was a main session included in the life skills topic and delivered to all treatment group households. </w:t>
      </w:r>
      <w:r w:rsidRPr="002A0BE9">
        <w:t xml:space="preserve">1,587 HHs (the total number targeted) received bank accounts </w:t>
      </w:r>
      <w:r>
        <w:t>and</w:t>
      </w:r>
      <w:r w:rsidRPr="002A0BE9">
        <w:t xml:space="preserve"> bank cards. Joint accounts were named based on household heads registered in the ID</w:t>
      </w:r>
      <w:r>
        <w:t>-</w:t>
      </w:r>
      <w:r w:rsidRPr="002A0BE9">
        <w:t xml:space="preserve">Poor Cards. Over 90% of accounts were opened in women’s names.  Senior </w:t>
      </w:r>
      <w:r w:rsidRPr="002A0BE9">
        <w:lastRenderedPageBreak/>
        <w:t xml:space="preserve">women in </w:t>
      </w:r>
      <w:r>
        <w:t xml:space="preserve">the </w:t>
      </w:r>
      <w:r w:rsidRPr="002A0BE9">
        <w:t>HHs were encouraged to manage cash. 80% of women in the asset and cash groups reported saving cash for an average of USD120 and USD75 respectively</w:t>
      </w:r>
      <w:r w:rsidR="00A46EE8">
        <w:t>.</w:t>
      </w:r>
    </w:p>
    <w:p w14:paraId="37D11115" w14:textId="0C20ACFB" w:rsidR="00B934B5" w:rsidRDefault="00B934B5" w:rsidP="00B934B5">
      <w:pPr>
        <w:pStyle w:val="BodyText"/>
        <w:numPr>
          <w:ilvl w:val="0"/>
          <w:numId w:val="25"/>
        </w:numPr>
        <w:tabs>
          <w:tab w:val="left" w:pos="7452"/>
        </w:tabs>
        <w:spacing w:after="0"/>
        <w:jc w:val="both"/>
        <w:outlineLvl w:val="0"/>
      </w:pPr>
      <w:r w:rsidRPr="00BC27EF">
        <w:t xml:space="preserve">60 local officials and volunteers, including 20 women, working in two Sub-National Administrations. Via reflection workshops, they reported an improvement in knowledge, strategies, confidence, and effectiveness in delivering training or behavioral change communications. </w:t>
      </w:r>
      <w:r>
        <w:t>T</w:t>
      </w:r>
      <w:r w:rsidRPr="00BC27EF">
        <w:t xml:space="preserve">he two working groups have performed their functions very well by having frequent meetings to review project progress and address challenges. With the speedy actions of the working groups, 10,000 chickens were vaccinated, and all project participants were trained on disinfection measures to prevent avian </w:t>
      </w:r>
      <w:r>
        <w:t>influenza</w:t>
      </w:r>
      <w:r w:rsidRPr="00BC27EF">
        <w:t xml:space="preserve"> (bird flu) transmission and further loss of poultry in the project’s target areas. 23 local veterinarians (6 women) were trained, resulting in their skills and knowledge being improved. The working group contributed to completing all work as planned by assigning more personnel/experts as requested by the project. Hence, the project was able to shorten the timeframe to deliver training and home visits from two to one month for the same amount of work</w:t>
      </w:r>
      <w:r w:rsidR="00B23D13">
        <w:t xml:space="preserve">. </w:t>
      </w:r>
    </w:p>
    <w:p w14:paraId="3EB32FA2" w14:textId="6FCC01C7" w:rsidR="005D30DE" w:rsidRDefault="00327E63" w:rsidP="003F0A81">
      <w:pPr>
        <w:pStyle w:val="BodyText"/>
        <w:numPr>
          <w:ilvl w:val="0"/>
          <w:numId w:val="25"/>
        </w:numPr>
        <w:tabs>
          <w:tab w:val="left" w:pos="7452"/>
        </w:tabs>
        <w:spacing w:after="0"/>
        <w:jc w:val="both"/>
        <w:outlineLvl w:val="0"/>
      </w:pPr>
      <w:r>
        <w:t xml:space="preserve">Two training manuals were developed, one focusing on GBSP coaching and mentoring, and the other on the </w:t>
      </w:r>
      <w:r w:rsidR="00515BDE">
        <w:t>GBSP training</w:t>
      </w:r>
      <w:r>
        <w:t xml:space="preserve">. Both manuals have </w:t>
      </w:r>
      <w:r w:rsidR="00DC194D">
        <w:t>been</w:t>
      </w:r>
      <w:r>
        <w:t xml:space="preserve"> finalization and published. </w:t>
      </w:r>
      <w:bookmarkEnd w:id="70"/>
    </w:p>
    <w:p w14:paraId="4D0160CC" w14:textId="77777777" w:rsidR="00D44330" w:rsidRDefault="00D44330" w:rsidP="00D44330">
      <w:pPr>
        <w:pStyle w:val="BodyText"/>
        <w:numPr>
          <w:ilvl w:val="0"/>
          <w:numId w:val="25"/>
        </w:numPr>
        <w:tabs>
          <w:tab w:val="left" w:pos="7452"/>
        </w:tabs>
        <w:spacing w:after="0"/>
        <w:jc w:val="both"/>
        <w:outlineLvl w:val="0"/>
      </w:pPr>
      <w:r>
        <w:t xml:space="preserve">Guideline on the Implementation of the National Graduation Based Social Protection Program for the rollout of the national GBSP </w:t>
      </w:r>
      <w:proofErr w:type="spellStart"/>
      <w:r>
        <w:t>programme</w:t>
      </w:r>
      <w:proofErr w:type="spellEnd"/>
      <w:r>
        <w:t xml:space="preserve"> with the ten-year timeframe is being finalized. The roadmap will provide strategic direction and milestones toward the operation of the GBSP. The roadmap covers (1) Coverage expansion; (2) Functional </w:t>
      </w:r>
      <w:proofErr w:type="spellStart"/>
      <w:r>
        <w:t>programme</w:t>
      </w:r>
      <w:proofErr w:type="spellEnd"/>
      <w:r>
        <w:t xml:space="preserve"> expansion; (3) Policy formulation, and (4) Institutional arrangements. It also outlines key strategies or support mechanisms that will facilitate the successful implementation of the </w:t>
      </w:r>
      <w:proofErr w:type="spellStart"/>
      <w:r>
        <w:t>programme</w:t>
      </w:r>
      <w:proofErr w:type="spellEnd"/>
      <w:r>
        <w:t xml:space="preserve">. These include capacity development, monitoring and evaluation, resource mobilization and costs, and </w:t>
      </w:r>
      <w:proofErr w:type="spellStart"/>
      <w:r>
        <w:t>programme</w:t>
      </w:r>
      <w:proofErr w:type="spellEnd"/>
      <w:r>
        <w:t xml:space="preserve"> operations.  </w:t>
      </w:r>
    </w:p>
    <w:p w14:paraId="7EFC409C" w14:textId="0B2A442E" w:rsidR="00A36AA6" w:rsidRDefault="00BD0393" w:rsidP="00A36AA6">
      <w:pPr>
        <w:pStyle w:val="BodyText"/>
        <w:numPr>
          <w:ilvl w:val="0"/>
          <w:numId w:val="25"/>
        </w:numPr>
        <w:tabs>
          <w:tab w:val="left" w:pos="7452"/>
        </w:tabs>
        <w:spacing w:after="0"/>
        <w:jc w:val="both"/>
        <w:outlineLvl w:val="0"/>
      </w:pPr>
      <w:r>
        <w:t xml:space="preserve">The early impact assessment </w:t>
      </w:r>
      <w:r w:rsidR="000B1FD8">
        <w:t>and t</w:t>
      </w:r>
      <w:r w:rsidR="000B1FD8" w:rsidRPr="000B1FD8">
        <w:t>he endline impact assessment, conducted by the project in 2023 and early 2024</w:t>
      </w:r>
      <w:r>
        <w:t>, revealed encouraging results indicating a positive impact on the income-generating activities and livelihoods of participating households. Feedback from households indicated notable enhancements in income levels, increased ability to afford essential items, and a growth in savings. The households were able to overcome various challenges and vulnerabilities, utilizing cash assistance for priorities such as children's education, food purchases, healthcare expenses, and addressing urgent needs.</w:t>
      </w:r>
      <w:r w:rsidR="00253FE0">
        <w:t xml:space="preserve"> </w:t>
      </w:r>
      <w:r w:rsidR="00253FE0" w:rsidRPr="00253FE0">
        <w:t>Behavioral change impacts indicated that reduced alcohol consumption (6% lower in cash transfer households compared to the control group) and tobacco consumption was lower in both treatment groups (8% less in asset transfer households and 29% less in cash transfer households compared to the control).</w:t>
      </w:r>
      <w:r w:rsidR="00A36AA6" w:rsidRPr="00A36AA6">
        <w:t xml:space="preserve"> </w:t>
      </w:r>
      <w:r w:rsidR="00A36AA6">
        <w:t>Th</w:t>
      </w:r>
      <w:r w:rsidR="005E3574">
        <w:t>e project</w:t>
      </w:r>
      <w:r w:rsidR="00A36AA6">
        <w:t xml:space="preserve">'s positive outcomes indicate that scaling it up could significantly contribute to national efforts in poverty reduction and jobs and </w:t>
      </w:r>
      <w:r w:rsidR="00A36AA6">
        <w:t>livelihood</w:t>
      </w:r>
      <w:r w:rsidR="00A36AA6">
        <w:t xml:space="preserve"> creation</w:t>
      </w:r>
      <w:r w:rsidR="00A36AA6">
        <w:t xml:space="preserve">. </w:t>
      </w:r>
    </w:p>
    <w:p w14:paraId="020A890E" w14:textId="60C56799" w:rsidR="00BC373C" w:rsidRDefault="00F35BD8" w:rsidP="00BC373C">
      <w:pPr>
        <w:pStyle w:val="BodyText"/>
        <w:tabs>
          <w:tab w:val="left" w:pos="7452"/>
        </w:tabs>
        <w:spacing w:after="240"/>
        <w:jc w:val="both"/>
        <w:outlineLvl w:val="0"/>
      </w:pPr>
      <w:bookmarkStart w:id="71" w:name="_Toc161063797"/>
      <w:r>
        <w:t xml:space="preserve">The </w:t>
      </w:r>
      <w:r w:rsidR="00D57A65">
        <w:t>results</w:t>
      </w:r>
      <w:r w:rsidR="00042255">
        <w:t xml:space="preserve"> from </w:t>
      </w:r>
      <w:r>
        <w:t>both assessments highlighted</w:t>
      </w:r>
      <w:r w:rsidR="00DB62AF">
        <w:t xml:space="preserve"> </w:t>
      </w:r>
      <w:r w:rsidR="008B74EF">
        <w:t xml:space="preserve">that the </w:t>
      </w:r>
      <w:r w:rsidR="001376DE" w:rsidRPr="001376DE">
        <w:t>participating households have seen an improvement in their socio-economic indicators</w:t>
      </w:r>
      <w:r w:rsidR="00E96FE9" w:rsidRPr="00E96FE9">
        <w:t xml:space="preserve"> </w:t>
      </w:r>
      <w:r w:rsidR="00E96FE9">
        <w:t xml:space="preserve">even though there </w:t>
      </w:r>
      <w:r w:rsidR="00E96FE9" w:rsidRPr="00B35D3A">
        <w:t xml:space="preserve">is evidence of minor differences in outcomes between the two treatment </w:t>
      </w:r>
      <w:r w:rsidR="00E96FE9">
        <w:t xml:space="preserve">households </w:t>
      </w:r>
      <w:r w:rsidR="00E96FE9" w:rsidRPr="00B35D3A">
        <w:t xml:space="preserve">and a </w:t>
      </w:r>
      <w:proofErr w:type="gramStart"/>
      <w:r w:rsidR="00E96FE9" w:rsidRPr="00B35D3A">
        <w:t>fairly significant</w:t>
      </w:r>
      <w:proofErr w:type="gramEnd"/>
      <w:r w:rsidR="00E96FE9" w:rsidRPr="00B35D3A">
        <w:t xml:space="preserve"> difference between treatment and control groups</w:t>
      </w:r>
      <w:r w:rsidR="00E96FE9">
        <w:t xml:space="preserve">. </w:t>
      </w:r>
      <w:r w:rsidR="007D4A9E">
        <w:t xml:space="preserve">The modality introduced by the pilot by adding the training and </w:t>
      </w:r>
      <w:r w:rsidR="000636CB">
        <w:t>behavior</w:t>
      </w:r>
      <w:r w:rsidR="007D4A9E">
        <w:t xml:space="preserve"> change communication component </w:t>
      </w:r>
      <w:r w:rsidR="000636CB">
        <w:t xml:space="preserve">are the factors to </w:t>
      </w:r>
      <w:r w:rsidR="00443C7B">
        <w:t>lift the</w:t>
      </w:r>
      <w:r w:rsidR="00405BF8">
        <w:t xml:space="preserve"> households </w:t>
      </w:r>
      <w:r w:rsidR="00443C7B">
        <w:t>to sustainable growth pathways</w:t>
      </w:r>
      <w:r w:rsidR="00405BF8">
        <w:t xml:space="preserve">. </w:t>
      </w:r>
      <w:r w:rsidR="00B322E6">
        <w:t xml:space="preserve">Having seen this potential scale up, </w:t>
      </w:r>
      <w:r w:rsidR="00354906">
        <w:t>a</w:t>
      </w:r>
      <w:r w:rsidR="00354906" w:rsidRPr="00354906">
        <w:t xml:space="preserve"> financial contribution of USD200,000 was </w:t>
      </w:r>
      <w:r w:rsidR="00A95547">
        <w:lastRenderedPageBreak/>
        <w:t xml:space="preserve">contributed to </w:t>
      </w:r>
      <w:r w:rsidR="00354906" w:rsidRPr="00354906">
        <w:t xml:space="preserve">the </w:t>
      </w:r>
      <w:r w:rsidR="00A95547">
        <w:t xml:space="preserve">pilot </w:t>
      </w:r>
      <w:r w:rsidR="00354906" w:rsidRPr="00354906">
        <w:t>by the Royal Government of Cambodia through the General Secretariat of the National Social Protection Council</w:t>
      </w:r>
      <w:r w:rsidR="00A5303F">
        <w:t xml:space="preserve">, </w:t>
      </w:r>
      <w:r w:rsidR="00A5303F" w:rsidRPr="00286372">
        <w:t>to support the implementation and focus on the follow-up activity with the households, capacity development to the SNA</w:t>
      </w:r>
      <w:r w:rsidR="00656F93">
        <w:t xml:space="preserve"> and </w:t>
      </w:r>
      <w:r w:rsidR="00A5303F" w:rsidRPr="00286372">
        <w:t>develop</w:t>
      </w:r>
      <w:r w:rsidR="00656F93">
        <w:t>ed</w:t>
      </w:r>
      <w:r w:rsidR="00A5303F" w:rsidRPr="00286372">
        <w:t xml:space="preserve"> the </w:t>
      </w:r>
      <w:bookmarkStart w:id="72" w:name="_Toc161063798"/>
      <w:bookmarkStart w:id="73" w:name="_Hlk161409358"/>
      <w:bookmarkEnd w:id="71"/>
      <w:r w:rsidR="00BC373C">
        <w:t xml:space="preserve">Guideline on the Implementation of the </w:t>
      </w:r>
      <w:r w:rsidR="00BC373C">
        <w:t>National Graduation</w:t>
      </w:r>
      <w:r w:rsidR="009E0998">
        <w:t xml:space="preserve"> </w:t>
      </w:r>
      <w:r w:rsidR="00BC373C">
        <w:t>Based Social Protection Program</w:t>
      </w:r>
      <w:r w:rsidR="00BC373C">
        <w:t>,</w:t>
      </w:r>
    </w:p>
    <w:p w14:paraId="4908B065" w14:textId="57EB8999" w:rsidR="00C86F04" w:rsidRDefault="001A2E8D" w:rsidP="00BC373C">
      <w:pPr>
        <w:pStyle w:val="BodyText"/>
        <w:tabs>
          <w:tab w:val="left" w:pos="7452"/>
        </w:tabs>
        <w:spacing w:after="240"/>
        <w:jc w:val="both"/>
        <w:outlineLvl w:val="0"/>
      </w:pPr>
      <w:r>
        <w:t xml:space="preserve">In October 2023, the project conducted the final project evaluation and </w:t>
      </w:r>
      <w:r w:rsidR="00BD0393">
        <w:t>showed</w:t>
      </w:r>
      <w:r>
        <w:t xml:space="preserve"> that t</w:t>
      </w:r>
      <w:r w:rsidR="00C86F04" w:rsidRPr="00C86F04">
        <w:t xml:space="preserve">he project has demonstrated significant efficiency. The project was designed, set up and delivered in a tight timeframe, with rigorous conditions to control the experiment and </w:t>
      </w:r>
      <w:r w:rsidR="001B7982">
        <w:t xml:space="preserve">the </w:t>
      </w:r>
      <w:r w:rsidR="00C86F04" w:rsidRPr="00C86F04">
        <w:t>quality of its findings. This is impressive for a pilot project which has introduced new concepts and approaches to a wide range of stakeholders and established a range of new partnerships</w:t>
      </w:r>
      <w:r w:rsidR="00A85B6B">
        <w:t xml:space="preserve"> </w:t>
      </w:r>
      <w:r w:rsidR="00A85B6B" w:rsidRPr="00A85B6B">
        <w:t>such as the Ministry of Commerce, Ministry of Agriculture, Fishery, and Forestry</w:t>
      </w:r>
      <w:r w:rsidR="00C86F04" w:rsidRPr="00C86F04">
        <w:t xml:space="preserve">. It has produced clear evidence against several measures of poverty graduation. </w:t>
      </w:r>
      <w:r w:rsidR="00A85B6B">
        <w:t>A</w:t>
      </w:r>
      <w:r w:rsidR="00C86F04" w:rsidRPr="00C86F04">
        <w:t xml:space="preserve"> policy case and a roadmap have also been delivered, with strong </w:t>
      </w:r>
      <w:r w:rsidR="00C86F04" w:rsidRPr="00CE7C4C">
        <w:t>government buy in</w:t>
      </w:r>
      <w:r w:rsidR="00A85B6B" w:rsidRPr="00CE7C4C">
        <w:t xml:space="preserve"> from the National Social Protection Council</w:t>
      </w:r>
      <w:r w:rsidR="00C86F04" w:rsidRPr="00CE7C4C">
        <w:t>, within</w:t>
      </w:r>
      <w:r w:rsidR="00C86F04" w:rsidRPr="00C86F04">
        <w:t xml:space="preserve"> the project timeframe. The project was efficient in </w:t>
      </w:r>
      <w:r w:rsidR="00657694" w:rsidRPr="00C86F04">
        <w:t>utilizing</w:t>
      </w:r>
      <w:r w:rsidR="00C86F04" w:rsidRPr="00C86F04">
        <w:t xml:space="preserve"> existing government capacity for many aspects of </w:t>
      </w:r>
      <w:proofErr w:type="spellStart"/>
      <w:r w:rsidR="00C86F04" w:rsidRPr="00C86F04">
        <w:t>programme</w:t>
      </w:r>
      <w:proofErr w:type="spellEnd"/>
      <w:r w:rsidR="00C86F04" w:rsidRPr="00C86F04">
        <w:t xml:space="preserve"> delivery</w:t>
      </w:r>
      <w:r w:rsidR="00BE5135">
        <w:t xml:space="preserve"> including the </w:t>
      </w:r>
      <w:r w:rsidR="00C86F04" w:rsidRPr="00C86F04">
        <w:t>community volunteer approach</w:t>
      </w:r>
      <w:r w:rsidR="00BE5135">
        <w:t>.</w:t>
      </w:r>
      <w:bookmarkEnd w:id="72"/>
      <w:r w:rsidR="00BE5135">
        <w:t xml:space="preserve"> </w:t>
      </w:r>
      <w:r w:rsidR="00BF2DD4">
        <w:t xml:space="preserve"> </w:t>
      </w:r>
    </w:p>
    <w:p w14:paraId="28D28B90" w14:textId="2F709F5B" w:rsidR="001813C7" w:rsidRDefault="00924AC3" w:rsidP="00C80614">
      <w:pPr>
        <w:pStyle w:val="BodyText"/>
        <w:tabs>
          <w:tab w:val="left" w:pos="7452"/>
        </w:tabs>
        <w:spacing w:after="240"/>
        <w:jc w:val="both"/>
        <w:outlineLvl w:val="0"/>
      </w:pPr>
      <w:bookmarkStart w:id="74" w:name="_Toc161063799"/>
      <w:bookmarkEnd w:id="73"/>
      <w:r w:rsidRPr="00924AC3">
        <w:t>The pilot initiative of the GBSP focused on utilizing action research to assess the feasibility of implementing the graduation approach in Cambodia and evaluating its potential for government acceptance and management. The successful outcome of this initiative has positioned the GBSP as a potential program within the national social protection framework, leading to its incorporation into the national strategic policy, known as The Pentagonal Strategy. This serves as concrete evidence of the program's effectiveness and applicability in addressing sustainability concerns</w:t>
      </w:r>
      <w:r w:rsidR="00733A94" w:rsidRPr="00733A94">
        <w:t>.</w:t>
      </w:r>
      <w:bookmarkEnd w:id="74"/>
      <w:r w:rsidR="00733A94" w:rsidRPr="00733A94">
        <w:t xml:space="preserve"> </w:t>
      </w:r>
      <w:r w:rsidR="00BD5D2C">
        <w:rPr>
          <w:rStyle w:val="FootnoteReference"/>
        </w:rPr>
        <w:footnoteReference w:id="4"/>
      </w:r>
    </w:p>
    <w:p w14:paraId="0A93DB19" w14:textId="1FADABFA" w:rsidR="00C80614" w:rsidRPr="000C7AF4" w:rsidRDefault="001F7724" w:rsidP="00C50E0D">
      <w:pPr>
        <w:pStyle w:val="BodyText"/>
        <w:tabs>
          <w:tab w:val="left" w:pos="7452"/>
        </w:tabs>
        <w:spacing w:after="240"/>
        <w:jc w:val="both"/>
        <w:outlineLvl w:val="0"/>
      </w:pPr>
      <w:bookmarkStart w:id="76" w:name="_Toc161063800"/>
      <w:r>
        <w:t xml:space="preserve">Nevertheless, </w:t>
      </w:r>
      <w:r w:rsidR="00FE46A1">
        <w:t>a</w:t>
      </w:r>
      <w:r w:rsidR="00FE46A1" w:rsidRPr="00FE46A1">
        <w:t xml:space="preserve"> key issue </w:t>
      </w:r>
      <w:r w:rsidR="000420E5">
        <w:t xml:space="preserve">was </w:t>
      </w:r>
      <w:r w:rsidR="005C056C">
        <w:t xml:space="preserve">raised during the project evaluation about </w:t>
      </w:r>
      <w:r w:rsidR="00FE46A1" w:rsidRPr="00FE46A1">
        <w:t xml:space="preserve">who </w:t>
      </w:r>
      <w:r w:rsidR="000420E5">
        <w:t xml:space="preserve">should </w:t>
      </w:r>
      <w:r w:rsidR="00FE46A1" w:rsidRPr="00FE46A1">
        <w:t>target amongst poor households for strong results and how to effectively target the most vulnerable. Women played a central role in the project with bank accounts opened in their names, receiving cash transfers, gaining technical and life skills and financial literacy, women dominated amongst community facing project structures. Whilst women’s central role was a strong asset of the project, there is a need to find ways to effectively engage men</w:t>
      </w:r>
      <w:r w:rsidR="007463FC">
        <w:t>,</w:t>
      </w:r>
      <w:r w:rsidR="00FE46A1" w:rsidRPr="00FE46A1">
        <w:t xml:space="preserve"> especially in life skills modules if </w:t>
      </w:r>
      <w:proofErr w:type="spellStart"/>
      <w:r w:rsidR="00FE46A1" w:rsidRPr="00FE46A1">
        <w:t>behaviour</w:t>
      </w:r>
      <w:proofErr w:type="spellEnd"/>
      <w:r w:rsidR="00FE46A1" w:rsidRPr="00FE46A1">
        <w:t xml:space="preserve"> change is going to be successful and durable.</w:t>
      </w:r>
      <w:bookmarkEnd w:id="76"/>
      <w:r w:rsidR="00FE46A1" w:rsidRPr="00FE46A1">
        <w:t xml:space="preserve"> </w:t>
      </w:r>
    </w:p>
    <w:p w14:paraId="4C34A392" w14:textId="251F6E77" w:rsidR="00C3313D" w:rsidRPr="002A0D49" w:rsidRDefault="00CB1394" w:rsidP="00BD0141">
      <w:pPr>
        <w:pStyle w:val="Heading1"/>
        <w:numPr>
          <w:ilvl w:val="0"/>
          <w:numId w:val="22"/>
        </w:numPr>
        <w:rPr>
          <w:b/>
          <w:bCs/>
          <w:color w:val="auto"/>
          <w:sz w:val="28"/>
          <w:szCs w:val="28"/>
        </w:rPr>
      </w:pPr>
      <w:bookmarkStart w:id="77" w:name="_Toc161063803"/>
      <w:r>
        <w:rPr>
          <w:b/>
          <w:bCs/>
          <w:color w:val="auto"/>
          <w:sz w:val="28"/>
          <w:szCs w:val="28"/>
        </w:rPr>
        <w:t>Results</w:t>
      </w:r>
      <w:bookmarkEnd w:id="77"/>
    </w:p>
    <w:p w14:paraId="3D03747D" w14:textId="77777777" w:rsidR="00BD5D2C" w:rsidRPr="00BD5D2C" w:rsidRDefault="00BD5D2C" w:rsidP="004D0A79">
      <w:pPr>
        <w:spacing w:after="240"/>
        <w:jc w:val="both"/>
        <w:rPr>
          <w:rStyle w:val="IntenseEmphasis"/>
          <w:sz w:val="2"/>
          <w:szCs w:val="2"/>
        </w:rPr>
      </w:pPr>
    </w:p>
    <w:p w14:paraId="12B26DF9" w14:textId="17052FB2" w:rsidR="004D0A79" w:rsidRDefault="009D2E0E" w:rsidP="004D0A79">
      <w:pPr>
        <w:spacing w:after="240"/>
        <w:jc w:val="both"/>
        <w:rPr>
          <w:rStyle w:val="IntenseEmphasis"/>
          <w:sz w:val="24"/>
          <w:szCs w:val="24"/>
        </w:rPr>
      </w:pPr>
      <w:r w:rsidRPr="004D0A79">
        <w:rPr>
          <w:rStyle w:val="IntenseEmphasis"/>
          <w:sz w:val="24"/>
          <w:szCs w:val="24"/>
        </w:rPr>
        <w:t xml:space="preserve">Progress against Outcome: </w:t>
      </w:r>
    </w:p>
    <w:p w14:paraId="64090C17" w14:textId="62208DED" w:rsidR="1751EF76" w:rsidRDefault="1751EF76" w:rsidP="7981BEFB">
      <w:pPr>
        <w:spacing w:after="240"/>
        <w:jc w:val="both"/>
        <w:rPr>
          <w:rFonts w:ascii="Times New Roman" w:hAnsi="Times New Roman" w:cs="Times New Roman"/>
          <w:sz w:val="24"/>
          <w:szCs w:val="24"/>
        </w:rPr>
      </w:pPr>
      <w:r w:rsidRPr="7981BEFB">
        <w:rPr>
          <w:rFonts w:ascii="Times New Roman" w:hAnsi="Times New Roman" w:cs="Times New Roman"/>
          <w:sz w:val="24"/>
          <w:szCs w:val="24"/>
        </w:rPr>
        <w:t>1,58</w:t>
      </w:r>
      <w:r w:rsidR="0E405D8D" w:rsidRPr="7981BEFB">
        <w:rPr>
          <w:rFonts w:ascii="Times New Roman" w:hAnsi="Times New Roman" w:cs="Times New Roman"/>
          <w:sz w:val="24"/>
          <w:szCs w:val="24"/>
        </w:rPr>
        <w:t>7</w:t>
      </w:r>
      <w:r w:rsidRPr="7981BEFB">
        <w:rPr>
          <w:rFonts w:ascii="Times New Roman" w:hAnsi="Times New Roman" w:cs="Times New Roman"/>
          <w:sz w:val="24"/>
          <w:szCs w:val="24"/>
        </w:rPr>
        <w:t xml:space="preserve"> project participants' </w:t>
      </w:r>
      <w:r w:rsidR="68DF1EA9" w:rsidRPr="7981BEFB">
        <w:rPr>
          <w:rFonts w:ascii="Times New Roman" w:hAnsi="Times New Roman" w:cs="Times New Roman"/>
          <w:sz w:val="24"/>
          <w:szCs w:val="24"/>
        </w:rPr>
        <w:t>households</w:t>
      </w:r>
      <w:r w:rsidRPr="7981BEFB">
        <w:rPr>
          <w:rFonts w:ascii="Times New Roman" w:hAnsi="Times New Roman" w:cs="Times New Roman"/>
          <w:sz w:val="24"/>
          <w:szCs w:val="24"/>
        </w:rPr>
        <w:t xml:space="preserve"> participated in the pilot project</w:t>
      </w:r>
      <w:r w:rsidR="3D113097" w:rsidRPr="7981BEFB">
        <w:rPr>
          <w:rFonts w:ascii="Times New Roman" w:hAnsi="Times New Roman" w:cs="Times New Roman"/>
          <w:sz w:val="24"/>
          <w:szCs w:val="24"/>
        </w:rPr>
        <w:t xml:space="preserve">. This included </w:t>
      </w:r>
      <w:r w:rsidR="36D1F8C6" w:rsidRPr="7981BEFB">
        <w:rPr>
          <w:rFonts w:ascii="Times New Roman" w:hAnsi="Times New Roman" w:cs="Times New Roman"/>
          <w:sz w:val="24"/>
          <w:szCs w:val="24"/>
        </w:rPr>
        <w:t xml:space="preserve">788 in the cash and training component and 799 in the cash, </w:t>
      </w:r>
      <w:proofErr w:type="gramStart"/>
      <w:r w:rsidR="36D1F8C6" w:rsidRPr="7981BEFB">
        <w:rPr>
          <w:rFonts w:ascii="Times New Roman" w:hAnsi="Times New Roman" w:cs="Times New Roman"/>
          <w:sz w:val="24"/>
          <w:szCs w:val="24"/>
        </w:rPr>
        <w:t>assets</w:t>
      </w:r>
      <w:proofErr w:type="gramEnd"/>
      <w:r w:rsidR="36D1F8C6" w:rsidRPr="7981BEFB">
        <w:rPr>
          <w:rFonts w:ascii="Times New Roman" w:hAnsi="Times New Roman" w:cs="Times New Roman"/>
          <w:sz w:val="24"/>
          <w:szCs w:val="24"/>
        </w:rPr>
        <w:t xml:space="preserve"> and training component</w:t>
      </w:r>
      <w:r w:rsidR="1A39F276" w:rsidRPr="7981BEFB">
        <w:rPr>
          <w:rFonts w:ascii="Times New Roman" w:hAnsi="Times New Roman" w:cs="Times New Roman"/>
          <w:sz w:val="24"/>
          <w:szCs w:val="24"/>
        </w:rPr>
        <w:t xml:space="preserve">. </w:t>
      </w:r>
      <w:r w:rsidR="5819CBA9" w:rsidRPr="7981BEFB">
        <w:rPr>
          <w:rFonts w:ascii="Times New Roman" w:hAnsi="Times New Roman" w:cs="Times New Roman"/>
          <w:sz w:val="24"/>
          <w:szCs w:val="24"/>
        </w:rPr>
        <w:t>Additionally, the households received extra coaching and home visits. They were also supported in income generation activities (IGAs) and improving their life skills. This assistance will help them create sustainable livelihoods, lift themselves out of poverty, and prevent them from slipping back into poverty.</w:t>
      </w:r>
    </w:p>
    <w:p w14:paraId="162911D1" w14:textId="2E7287E0" w:rsidR="009D2E0E" w:rsidRPr="007F79D8" w:rsidRDefault="009D2E0E" w:rsidP="009D2E0E">
      <w:pPr>
        <w:tabs>
          <w:tab w:val="left" w:pos="1440"/>
        </w:tabs>
        <w:autoSpaceDE w:val="0"/>
        <w:autoSpaceDN w:val="0"/>
        <w:adjustRightInd w:val="0"/>
        <w:spacing w:after="240" w:line="240" w:lineRule="auto"/>
        <w:jc w:val="both"/>
        <w:rPr>
          <w:rFonts w:ascii="Times New Roman" w:hAnsi="Times New Roman" w:cs="Times New Roman"/>
          <w:sz w:val="24"/>
          <w:szCs w:val="24"/>
        </w:rPr>
      </w:pPr>
      <w:r w:rsidRPr="7981BEFB">
        <w:rPr>
          <w:rFonts w:ascii="Times New Roman" w:hAnsi="Times New Roman" w:cs="Times New Roman"/>
          <w:sz w:val="24"/>
          <w:szCs w:val="24"/>
        </w:rPr>
        <w:lastRenderedPageBreak/>
        <w:t>The early impact assessment</w:t>
      </w:r>
      <w:r w:rsidR="1751EF76" w:rsidRPr="7981BEFB">
        <w:rPr>
          <w:rFonts w:ascii="Times New Roman" w:hAnsi="Times New Roman" w:cs="Times New Roman"/>
          <w:sz w:val="24"/>
          <w:szCs w:val="24"/>
        </w:rPr>
        <w:t xml:space="preserve"> indicate</w:t>
      </w:r>
      <w:r w:rsidR="3FC916AA" w:rsidRPr="7981BEFB">
        <w:rPr>
          <w:rFonts w:ascii="Times New Roman" w:hAnsi="Times New Roman" w:cs="Times New Roman"/>
          <w:sz w:val="24"/>
          <w:szCs w:val="24"/>
        </w:rPr>
        <w:t>d</w:t>
      </w:r>
      <w:r w:rsidRPr="7981BEFB">
        <w:rPr>
          <w:rFonts w:ascii="Times New Roman" w:hAnsi="Times New Roman" w:cs="Times New Roman"/>
          <w:sz w:val="24"/>
          <w:szCs w:val="24"/>
        </w:rPr>
        <w:t xml:space="preserve"> several areas of progress at the outcome level. These include:</w:t>
      </w:r>
    </w:p>
    <w:p w14:paraId="409D4489" w14:textId="77777777" w:rsidR="009D2E0E" w:rsidRPr="007F79D8" w:rsidRDefault="009D2E0E" w:rsidP="009D2E0E">
      <w:pPr>
        <w:pStyle w:val="ListParagraph"/>
        <w:numPr>
          <w:ilvl w:val="0"/>
          <w:numId w:val="7"/>
        </w:numPr>
        <w:spacing w:after="240"/>
        <w:jc w:val="both"/>
        <w:rPr>
          <w:rFonts w:ascii="Times New Roman" w:hAnsi="Times New Roman" w:cs="Times New Roman"/>
          <w:sz w:val="24"/>
          <w:szCs w:val="24"/>
        </w:rPr>
      </w:pPr>
      <w:r w:rsidRPr="7981BEFB">
        <w:rPr>
          <w:rFonts w:ascii="Times New Roman" w:hAnsi="Times New Roman" w:cs="Times New Roman"/>
          <w:sz w:val="24"/>
          <w:szCs w:val="24"/>
        </w:rPr>
        <w:t xml:space="preserve">All kinds of households have achieved food security – including the control group largely due to C19 transfers. 94% of asset transfer and 97% of cash transfer households have acceptable food consumption and dietary diversity as defined by the food consumption score. However, the control group is as high as 91%. </w:t>
      </w:r>
    </w:p>
    <w:p w14:paraId="6C5B0BCA" w14:textId="0F4491D6" w:rsidR="009D2E0E" w:rsidRPr="007F79D8" w:rsidRDefault="009D2E0E" w:rsidP="009D2E0E">
      <w:pPr>
        <w:pStyle w:val="ListParagraph"/>
        <w:numPr>
          <w:ilvl w:val="0"/>
          <w:numId w:val="7"/>
        </w:numPr>
        <w:spacing w:after="240"/>
        <w:jc w:val="both"/>
        <w:rPr>
          <w:rFonts w:ascii="Times New Roman" w:hAnsi="Times New Roman" w:cs="Times New Roman"/>
          <w:sz w:val="24"/>
          <w:szCs w:val="24"/>
        </w:rPr>
      </w:pPr>
      <w:r w:rsidRPr="7981BEFB">
        <w:rPr>
          <w:rFonts w:ascii="Times New Roman" w:hAnsi="Times New Roman" w:cs="Times New Roman"/>
          <w:sz w:val="24"/>
          <w:szCs w:val="24"/>
        </w:rPr>
        <w:t>The value of assets has grown – in asset transfer and cash transfer households value of assets grew 10% and 27% faster respectively than in the control group. For cash transfer households the income increase was 61% higher than the control group</w:t>
      </w:r>
      <w:r w:rsidR="24E04208" w:rsidRPr="7981BEFB">
        <w:rPr>
          <w:rFonts w:ascii="Times New Roman" w:hAnsi="Times New Roman" w:cs="Times New Roman"/>
          <w:sz w:val="24"/>
          <w:szCs w:val="24"/>
        </w:rPr>
        <w:t>, while assets households was 35%</w:t>
      </w:r>
      <w:r w:rsidR="1751EF76" w:rsidRPr="7981BEFB">
        <w:rPr>
          <w:rFonts w:ascii="Times New Roman" w:hAnsi="Times New Roman" w:cs="Times New Roman"/>
          <w:sz w:val="24"/>
          <w:szCs w:val="24"/>
        </w:rPr>
        <w:t>.</w:t>
      </w:r>
      <w:r w:rsidRPr="7981BEFB">
        <w:rPr>
          <w:rFonts w:ascii="Times New Roman" w:hAnsi="Times New Roman" w:cs="Times New Roman"/>
          <w:sz w:val="24"/>
          <w:szCs w:val="24"/>
        </w:rPr>
        <w:t xml:space="preserve"> This indicates the added value of both the training provided and the lump sum cash or asset support augmenting the value of monthly consumption transfers. </w:t>
      </w:r>
    </w:p>
    <w:p w14:paraId="7BE04448" w14:textId="003159C6" w:rsidR="009D2E0E" w:rsidRPr="007F79D8" w:rsidRDefault="00B33B48" w:rsidP="009D2E0E">
      <w:pPr>
        <w:pStyle w:val="ListParagraph"/>
        <w:numPr>
          <w:ilvl w:val="0"/>
          <w:numId w:val="7"/>
        </w:numPr>
        <w:spacing w:after="240"/>
        <w:jc w:val="both"/>
        <w:rPr>
          <w:rFonts w:ascii="Times New Roman" w:hAnsi="Times New Roman" w:cs="Times New Roman"/>
          <w:sz w:val="24"/>
          <w:szCs w:val="24"/>
        </w:rPr>
      </w:pPr>
      <w:r>
        <w:rPr>
          <w:rFonts w:ascii="Times New Roman" w:hAnsi="Times New Roman" w:cs="Times New Roman"/>
          <w:sz w:val="24"/>
          <w:szCs w:val="24"/>
        </w:rPr>
        <w:t>The age</w:t>
      </w:r>
      <w:r w:rsidR="009D2E0E" w:rsidRPr="7981BEFB">
        <w:rPr>
          <w:rFonts w:ascii="Times New Roman" w:hAnsi="Times New Roman" w:cs="Times New Roman"/>
          <w:sz w:val="24"/>
          <w:szCs w:val="24"/>
        </w:rPr>
        <w:t xml:space="preserve"> of the household head was a decisive factor in determining the income level achieved in the project. The average income for households whose head was above 60 years was 36% less than </w:t>
      </w:r>
      <w:r w:rsidR="00F05293">
        <w:rPr>
          <w:rFonts w:ascii="Times New Roman" w:hAnsi="Times New Roman" w:cs="Times New Roman"/>
          <w:sz w:val="24"/>
          <w:szCs w:val="24"/>
        </w:rPr>
        <w:t xml:space="preserve">the </w:t>
      </w:r>
      <w:r w:rsidR="009D2E0E" w:rsidRPr="7981BEFB">
        <w:rPr>
          <w:rFonts w:ascii="Times New Roman" w:hAnsi="Times New Roman" w:cs="Times New Roman"/>
          <w:sz w:val="24"/>
          <w:szCs w:val="24"/>
        </w:rPr>
        <w:t>earnings of a family with the head below 60 years. Additionally</w:t>
      </w:r>
      <w:r w:rsidR="00143C18">
        <w:rPr>
          <w:rFonts w:ascii="Times New Roman" w:hAnsi="Times New Roman" w:cs="Times New Roman"/>
          <w:sz w:val="24"/>
          <w:szCs w:val="24"/>
        </w:rPr>
        <w:t>,</w:t>
      </w:r>
      <w:r w:rsidR="009D2E0E" w:rsidRPr="7981BEFB">
        <w:rPr>
          <w:rFonts w:ascii="Times New Roman" w:hAnsi="Times New Roman" w:cs="Times New Roman"/>
          <w:sz w:val="24"/>
          <w:szCs w:val="24"/>
        </w:rPr>
        <w:t xml:space="preserve"> other key factors were:</w:t>
      </w:r>
    </w:p>
    <w:p w14:paraId="65A880C1" w14:textId="77777777" w:rsidR="009D2E0E" w:rsidRPr="007F79D8" w:rsidRDefault="009D2E0E" w:rsidP="009D2E0E">
      <w:pPr>
        <w:pStyle w:val="ListParagraph"/>
        <w:numPr>
          <w:ilvl w:val="1"/>
          <w:numId w:val="7"/>
        </w:numPr>
        <w:spacing w:after="240"/>
        <w:jc w:val="both"/>
        <w:rPr>
          <w:rFonts w:ascii="Times New Roman" w:hAnsi="Times New Roman" w:cs="Times New Roman"/>
          <w:sz w:val="24"/>
          <w:szCs w:val="24"/>
        </w:rPr>
      </w:pPr>
      <w:r w:rsidRPr="7981BEFB">
        <w:rPr>
          <w:rFonts w:ascii="Times New Roman" w:hAnsi="Times New Roman" w:cs="Times New Roman"/>
          <w:sz w:val="24"/>
          <w:szCs w:val="24"/>
        </w:rPr>
        <w:t>Education - a household where the family head can read and write has an average earning of 40% above a household with an illiterate household head.</w:t>
      </w:r>
    </w:p>
    <w:p w14:paraId="0C605D09" w14:textId="77777777" w:rsidR="009D2E0E" w:rsidRPr="007F79D8" w:rsidRDefault="009D2E0E" w:rsidP="009D2E0E">
      <w:pPr>
        <w:pStyle w:val="ListParagraph"/>
        <w:numPr>
          <w:ilvl w:val="1"/>
          <w:numId w:val="7"/>
        </w:numPr>
        <w:spacing w:after="240"/>
        <w:jc w:val="both"/>
        <w:rPr>
          <w:rFonts w:ascii="Times New Roman" w:hAnsi="Times New Roman" w:cs="Times New Roman"/>
          <w:sz w:val="24"/>
          <w:szCs w:val="24"/>
        </w:rPr>
      </w:pPr>
      <w:r w:rsidRPr="7981BEFB">
        <w:rPr>
          <w:rFonts w:ascii="Times New Roman" w:hAnsi="Times New Roman" w:cs="Times New Roman"/>
          <w:sz w:val="24"/>
          <w:szCs w:val="24"/>
        </w:rPr>
        <w:t>Gender – male headed households (largely also dual headed households) earn 30% more than female headed households. This highlights the need to strengthen opportunities for female headed households to participate effectively.</w:t>
      </w:r>
    </w:p>
    <w:p w14:paraId="67DDCB7A" w14:textId="77777777" w:rsidR="009D2E0E" w:rsidRPr="007F79D8" w:rsidRDefault="009D2E0E" w:rsidP="009D2E0E">
      <w:pPr>
        <w:pStyle w:val="ListParagraph"/>
        <w:numPr>
          <w:ilvl w:val="1"/>
          <w:numId w:val="7"/>
        </w:numPr>
        <w:spacing w:after="240"/>
        <w:jc w:val="both"/>
        <w:rPr>
          <w:rFonts w:ascii="Times New Roman" w:hAnsi="Times New Roman" w:cs="Times New Roman"/>
          <w:sz w:val="24"/>
          <w:szCs w:val="24"/>
        </w:rPr>
      </w:pPr>
      <w:r w:rsidRPr="7981BEFB">
        <w:rPr>
          <w:rFonts w:ascii="Times New Roman" w:hAnsi="Times New Roman" w:cs="Times New Roman"/>
          <w:sz w:val="24"/>
          <w:szCs w:val="24"/>
        </w:rPr>
        <w:t>Receptiveness - Households with a business outlook earn around 42% more than households without a clear business outlook.</w:t>
      </w:r>
    </w:p>
    <w:p w14:paraId="42D403C7" w14:textId="77777777" w:rsidR="009D2E0E" w:rsidRPr="007F79D8" w:rsidRDefault="009D2E0E" w:rsidP="009D2E0E">
      <w:pPr>
        <w:pStyle w:val="ListParagraph"/>
        <w:numPr>
          <w:ilvl w:val="1"/>
          <w:numId w:val="7"/>
        </w:numPr>
        <w:spacing w:after="240"/>
        <w:jc w:val="both"/>
        <w:rPr>
          <w:rFonts w:ascii="Times New Roman" w:hAnsi="Times New Roman" w:cs="Times New Roman"/>
          <w:sz w:val="24"/>
          <w:szCs w:val="24"/>
        </w:rPr>
      </w:pPr>
      <w:r w:rsidRPr="7981BEFB">
        <w:rPr>
          <w:rFonts w:ascii="Times New Roman" w:hAnsi="Times New Roman" w:cs="Times New Roman"/>
          <w:sz w:val="24"/>
          <w:szCs w:val="24"/>
        </w:rPr>
        <w:t xml:space="preserve">Access to agricultural extension services. </w:t>
      </w:r>
    </w:p>
    <w:p w14:paraId="5AA1B7D1" w14:textId="3D2B3A68" w:rsidR="009D2E0E" w:rsidRPr="007F79D8" w:rsidRDefault="009D2E0E" w:rsidP="009D2E0E">
      <w:pPr>
        <w:pStyle w:val="ListParagraph"/>
        <w:numPr>
          <w:ilvl w:val="0"/>
          <w:numId w:val="7"/>
        </w:numPr>
        <w:spacing w:after="240"/>
        <w:jc w:val="both"/>
        <w:rPr>
          <w:rFonts w:ascii="Times New Roman" w:hAnsi="Times New Roman" w:cs="Times New Roman"/>
          <w:sz w:val="24"/>
          <w:szCs w:val="24"/>
        </w:rPr>
      </w:pPr>
      <w:r w:rsidRPr="7981BEFB">
        <w:rPr>
          <w:rFonts w:ascii="Times New Roman" w:hAnsi="Times New Roman" w:cs="Times New Roman"/>
          <w:sz w:val="24"/>
          <w:szCs w:val="24"/>
        </w:rPr>
        <w:t xml:space="preserve">The project also had a positive impact on savings: 66% </w:t>
      </w:r>
      <w:r w:rsidR="00CF4F9F">
        <w:rPr>
          <w:rFonts w:ascii="Times New Roman" w:hAnsi="Times New Roman" w:cs="Times New Roman"/>
          <w:sz w:val="24"/>
          <w:szCs w:val="24"/>
        </w:rPr>
        <w:t xml:space="preserve">of </w:t>
      </w:r>
      <w:r w:rsidRPr="7981BEFB">
        <w:rPr>
          <w:rFonts w:ascii="Times New Roman" w:hAnsi="Times New Roman" w:cs="Times New Roman"/>
          <w:sz w:val="24"/>
          <w:szCs w:val="24"/>
        </w:rPr>
        <w:t xml:space="preserve">asset transfer households, 71% cash transfer HHs are saving some of their income earned compared to only 41% of control households. </w:t>
      </w:r>
    </w:p>
    <w:p w14:paraId="0915B48E" w14:textId="77777777" w:rsidR="009D2E0E" w:rsidRDefault="009D2E0E" w:rsidP="009D2E0E">
      <w:pPr>
        <w:pStyle w:val="ListParagraph"/>
        <w:numPr>
          <w:ilvl w:val="0"/>
          <w:numId w:val="7"/>
        </w:numPr>
        <w:spacing w:after="240"/>
        <w:jc w:val="both"/>
        <w:rPr>
          <w:rFonts w:ascii="Times New Roman" w:hAnsi="Times New Roman" w:cs="Times New Roman"/>
          <w:sz w:val="24"/>
          <w:szCs w:val="24"/>
        </w:rPr>
      </w:pPr>
      <w:proofErr w:type="spellStart"/>
      <w:r w:rsidRPr="7981BEFB">
        <w:rPr>
          <w:rFonts w:ascii="Times New Roman" w:hAnsi="Times New Roman" w:cs="Times New Roman"/>
          <w:sz w:val="24"/>
          <w:szCs w:val="24"/>
        </w:rPr>
        <w:t>Behavioural</w:t>
      </w:r>
      <w:proofErr w:type="spellEnd"/>
      <w:r w:rsidRPr="7981BEFB">
        <w:rPr>
          <w:rFonts w:ascii="Times New Roman" w:hAnsi="Times New Roman" w:cs="Times New Roman"/>
          <w:sz w:val="24"/>
          <w:szCs w:val="24"/>
        </w:rPr>
        <w:t xml:space="preserve"> change impacts were also recorded through the study including reduced alcohol consumption (6% lower in cash transfer households compared to the control group) and tobacco consumption was lower in both treatment groups (8% less in asset transfer households and 29% less in cash transfer households compared to the control).</w:t>
      </w:r>
    </w:p>
    <w:p w14:paraId="7BE63360" w14:textId="073AB08F" w:rsidR="00D826E1" w:rsidRPr="00D826E1" w:rsidRDefault="00B33B48" w:rsidP="00E91583">
      <w:pPr>
        <w:spacing w:after="240"/>
        <w:jc w:val="both"/>
        <w:rPr>
          <w:rFonts w:ascii="Times New Roman" w:hAnsi="Times New Roman" w:cs="Times New Roman"/>
          <w:sz w:val="24"/>
          <w:szCs w:val="24"/>
        </w:rPr>
      </w:pPr>
      <w:r>
        <w:rPr>
          <w:rFonts w:ascii="Times New Roman" w:hAnsi="Times New Roman" w:cs="Times New Roman"/>
          <w:sz w:val="24"/>
          <w:szCs w:val="24"/>
        </w:rPr>
        <w:t>While t</w:t>
      </w:r>
      <w:r w:rsidR="00567A96">
        <w:rPr>
          <w:rFonts w:ascii="Times New Roman" w:hAnsi="Times New Roman" w:cs="Times New Roman"/>
          <w:sz w:val="24"/>
          <w:szCs w:val="24"/>
        </w:rPr>
        <w:t xml:space="preserve">he endline survey </w:t>
      </w:r>
      <w:r>
        <w:rPr>
          <w:rFonts w:ascii="Times New Roman" w:hAnsi="Times New Roman" w:cs="Times New Roman"/>
          <w:sz w:val="24"/>
          <w:szCs w:val="24"/>
        </w:rPr>
        <w:t xml:space="preserve">presented </w:t>
      </w:r>
      <w:r w:rsidR="00E91583">
        <w:rPr>
          <w:rFonts w:ascii="Times New Roman" w:hAnsi="Times New Roman" w:cs="Times New Roman"/>
          <w:sz w:val="24"/>
          <w:szCs w:val="24"/>
        </w:rPr>
        <w:t>similar results to the early impact assessment, t</w:t>
      </w:r>
      <w:r w:rsidR="00E91583" w:rsidRPr="00E91583">
        <w:rPr>
          <w:rFonts w:ascii="Times New Roman" w:hAnsi="Times New Roman" w:cs="Times New Roman"/>
          <w:sz w:val="24"/>
          <w:szCs w:val="24"/>
        </w:rPr>
        <w:t>he asset group demonstrated stronger performance across most</w:t>
      </w:r>
      <w:r w:rsidR="00E91583">
        <w:rPr>
          <w:rFonts w:ascii="Times New Roman" w:hAnsi="Times New Roman" w:cs="Times New Roman"/>
          <w:sz w:val="24"/>
          <w:szCs w:val="24"/>
        </w:rPr>
        <w:t xml:space="preserve"> </w:t>
      </w:r>
      <w:r w:rsidR="00E91583" w:rsidRPr="00E91583">
        <w:rPr>
          <w:rFonts w:ascii="Times New Roman" w:hAnsi="Times New Roman" w:cs="Times New Roman"/>
          <w:sz w:val="24"/>
          <w:szCs w:val="24"/>
        </w:rPr>
        <w:t xml:space="preserve">observed indicators, with the cash group following closely behind, with stark differences </w:t>
      </w:r>
      <w:r w:rsidR="004E17A8">
        <w:rPr>
          <w:rFonts w:ascii="Times New Roman" w:hAnsi="Times New Roman" w:cs="Times New Roman"/>
          <w:sz w:val="24"/>
          <w:szCs w:val="24"/>
        </w:rPr>
        <w:t>from</w:t>
      </w:r>
      <w:r w:rsidR="00E91583" w:rsidRPr="00E91583">
        <w:rPr>
          <w:rFonts w:ascii="Times New Roman" w:hAnsi="Times New Roman" w:cs="Times New Roman"/>
          <w:sz w:val="24"/>
          <w:szCs w:val="24"/>
        </w:rPr>
        <w:t xml:space="preserve"> </w:t>
      </w:r>
      <w:r w:rsidR="004E17A8">
        <w:rPr>
          <w:rFonts w:ascii="Times New Roman" w:hAnsi="Times New Roman" w:cs="Times New Roman"/>
          <w:sz w:val="24"/>
          <w:szCs w:val="24"/>
        </w:rPr>
        <w:t xml:space="preserve">the </w:t>
      </w:r>
      <w:r w:rsidR="00E91583" w:rsidRPr="00E91583">
        <w:rPr>
          <w:rFonts w:ascii="Times New Roman" w:hAnsi="Times New Roman" w:cs="Times New Roman"/>
          <w:sz w:val="24"/>
          <w:szCs w:val="24"/>
        </w:rPr>
        <w:t xml:space="preserve">control group. The findings demonstrate the effectiveness of GBSP in promoting savings, improving economic </w:t>
      </w:r>
      <w:proofErr w:type="gramStart"/>
      <w:r w:rsidR="00E91583" w:rsidRPr="00E91583">
        <w:rPr>
          <w:rFonts w:ascii="Times New Roman" w:hAnsi="Times New Roman" w:cs="Times New Roman"/>
          <w:sz w:val="24"/>
          <w:szCs w:val="24"/>
        </w:rPr>
        <w:t>resilience</w:t>
      </w:r>
      <w:proofErr w:type="gramEnd"/>
      <w:r w:rsidR="00E91583" w:rsidRPr="00E91583">
        <w:rPr>
          <w:rFonts w:ascii="Times New Roman" w:hAnsi="Times New Roman" w:cs="Times New Roman"/>
          <w:sz w:val="24"/>
          <w:szCs w:val="24"/>
        </w:rPr>
        <w:t xml:space="preserve"> and enhancing overall living conditions. This pilot's positive outcomes indicate that scaling it up could significantly contribute to national efforts in poverty reduction and jobs and livelihood creation</w:t>
      </w:r>
      <w:r w:rsidR="00E91583">
        <w:rPr>
          <w:rFonts w:ascii="Times New Roman" w:hAnsi="Times New Roman" w:cs="Times New Roman"/>
          <w:sz w:val="24"/>
          <w:szCs w:val="24"/>
        </w:rPr>
        <w:t>.</w:t>
      </w:r>
    </w:p>
    <w:p w14:paraId="71308DAD" w14:textId="2538B048" w:rsidR="009D2E0E" w:rsidRPr="007F79D8" w:rsidRDefault="009D2E0E" w:rsidP="009D2E0E">
      <w:pPr>
        <w:spacing w:after="240" w:line="240" w:lineRule="auto"/>
        <w:jc w:val="both"/>
        <w:rPr>
          <w:rFonts w:ascii="Times New Roman" w:hAnsi="Times New Roman" w:cs="Times New Roman"/>
          <w:sz w:val="24"/>
          <w:szCs w:val="24"/>
        </w:rPr>
      </w:pPr>
      <w:r w:rsidRPr="7981BEFB">
        <w:rPr>
          <w:rFonts w:ascii="Times New Roman" w:hAnsi="Times New Roman" w:cs="Times New Roman"/>
          <w:sz w:val="24"/>
          <w:szCs w:val="24"/>
        </w:rPr>
        <w:t xml:space="preserve">The project judged graduation, as is common in graduation projects globally, against a set of multidimensional criteria. 13 criteria were used which are laid out in table 1 below against results from the early impact assessment. The differences in graduation outcomes between asset and cash </w:t>
      </w:r>
      <w:r w:rsidRPr="7981BEFB">
        <w:rPr>
          <w:rFonts w:ascii="Times New Roman" w:hAnsi="Times New Roman" w:cs="Times New Roman"/>
          <w:sz w:val="24"/>
          <w:szCs w:val="24"/>
        </w:rPr>
        <w:lastRenderedPageBreak/>
        <w:t xml:space="preserve">transfer households were mostly marginal. The gap between treatment and control groups was </w:t>
      </w:r>
      <w:proofErr w:type="gramStart"/>
      <w:r w:rsidRPr="7981BEFB">
        <w:rPr>
          <w:rFonts w:ascii="Times New Roman" w:hAnsi="Times New Roman" w:cs="Times New Roman"/>
          <w:sz w:val="24"/>
          <w:szCs w:val="24"/>
        </w:rPr>
        <w:t>fairly significant</w:t>
      </w:r>
      <w:proofErr w:type="gramEnd"/>
      <w:r w:rsidRPr="7981BEFB">
        <w:rPr>
          <w:rFonts w:ascii="Times New Roman" w:hAnsi="Times New Roman" w:cs="Times New Roman"/>
          <w:sz w:val="24"/>
          <w:szCs w:val="24"/>
        </w:rPr>
        <w:t>, but control groups still showed significant progress against many of the indicators which is understood to be largely attributable to the Covid-19/ inflation cash transfers they received from the government all through the project period, which will phase out at the end of March 2024, rather than spillover effects of the GBSP. Treatment households particularly showed better scores than the control group for assets, food diversity, savings and access to livestock and veterinary services (it is understood the latter are linked to outreach provided through the project). The lack of life skills and training support for the control group is reflected in some lower scores for wellbeing indicators and a lack of savings commitment and bank accounts (these were opened through the project).</w:t>
      </w:r>
    </w:p>
    <w:p w14:paraId="6EB80B39" w14:textId="77777777" w:rsidR="009D2E0E" w:rsidRPr="007F79D8" w:rsidRDefault="009D2E0E" w:rsidP="009D2E0E">
      <w:pPr>
        <w:spacing w:after="240" w:line="240" w:lineRule="auto"/>
        <w:jc w:val="both"/>
        <w:rPr>
          <w:rFonts w:ascii="Times New Roman" w:hAnsi="Times New Roman" w:cs="Times New Roman"/>
          <w:b/>
          <w:bCs/>
          <w:highlight w:val="yellow"/>
        </w:rPr>
      </w:pPr>
      <w:r w:rsidRPr="00FA1927">
        <w:rPr>
          <w:rFonts w:ascii="Times New Roman" w:hAnsi="Times New Roman" w:cs="Times New Roman"/>
          <w:b/>
          <w:bCs/>
        </w:rPr>
        <w:t>Table 1: Household Performance Against the Graduation Criteria</w:t>
      </w:r>
    </w:p>
    <w:tbl>
      <w:tblPr>
        <w:tblStyle w:val="TableGrid"/>
        <w:tblW w:w="0" w:type="auto"/>
        <w:tblLayout w:type="fixed"/>
        <w:tblLook w:val="04A0" w:firstRow="1" w:lastRow="0" w:firstColumn="1" w:lastColumn="0" w:noHBand="0" w:noVBand="1"/>
      </w:tblPr>
      <w:tblGrid>
        <w:gridCol w:w="4390"/>
        <w:gridCol w:w="992"/>
        <w:gridCol w:w="1134"/>
        <w:gridCol w:w="992"/>
        <w:gridCol w:w="851"/>
        <w:gridCol w:w="991"/>
      </w:tblGrid>
      <w:tr w:rsidR="7981BEFB" w14:paraId="57150C49"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116BCA2" w14:textId="1F4BD2B5" w:rsidR="7981BEFB" w:rsidRDefault="7981BEFB" w:rsidP="7981BEFB">
            <w:pPr>
              <w:spacing w:before="0"/>
              <w:ind w:left="-20" w:right="-20"/>
            </w:pPr>
            <w:r w:rsidRPr="7981BEFB">
              <w:rPr>
                <w:rFonts w:ascii="Calibri" w:eastAsia="Calibri" w:hAnsi="Calibri" w:cs="Calibri"/>
                <w:b/>
                <w:bCs/>
                <w:color w:val="FFFFFF" w:themeColor="background1"/>
                <w:sz w:val="18"/>
                <w:szCs w:val="18"/>
                <w:lang w:val="en-GB"/>
              </w:rPr>
              <w:t xml:space="preserve">Percentage of HHs fulfilling the bundle of graduation out of poverty criteria </w:t>
            </w:r>
          </w:p>
        </w:tc>
        <w:tc>
          <w:tcPr>
            <w:tcW w:w="992"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7B571D8" w14:textId="4B96170A" w:rsidR="7981BEFB" w:rsidRDefault="7981BEFB" w:rsidP="7981BEFB">
            <w:pPr>
              <w:spacing w:before="0"/>
              <w:ind w:left="-20" w:right="-20"/>
            </w:pPr>
            <w:r w:rsidRPr="7981BEFB">
              <w:rPr>
                <w:rFonts w:ascii="Calibri" w:eastAsia="Calibri" w:hAnsi="Calibri" w:cs="Calibri"/>
                <w:b/>
                <w:bCs/>
                <w:color w:val="FFFFFF" w:themeColor="background1"/>
                <w:sz w:val="18"/>
                <w:szCs w:val="18"/>
                <w:lang w:val="en-GB"/>
              </w:rPr>
              <w:t>Asset Transfer Group</w:t>
            </w:r>
          </w:p>
        </w:tc>
        <w:tc>
          <w:tcPr>
            <w:tcW w:w="1134"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969927E" w14:textId="26F59909" w:rsidR="7981BEFB" w:rsidRDefault="7981BEFB" w:rsidP="7981BEFB">
            <w:pPr>
              <w:spacing w:before="0"/>
              <w:ind w:left="-20" w:right="-20"/>
            </w:pPr>
            <w:r w:rsidRPr="7981BEFB">
              <w:rPr>
                <w:rFonts w:ascii="Calibri" w:eastAsia="Calibri" w:hAnsi="Calibri" w:cs="Calibri"/>
                <w:b/>
                <w:bCs/>
                <w:color w:val="FFFFFF" w:themeColor="background1"/>
                <w:sz w:val="18"/>
                <w:szCs w:val="18"/>
                <w:lang w:val="en-GB"/>
              </w:rPr>
              <w:t xml:space="preserve">Cash Transfer Group </w:t>
            </w:r>
          </w:p>
        </w:tc>
        <w:tc>
          <w:tcPr>
            <w:tcW w:w="992"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DB96DAC" w14:textId="1F41CDFB" w:rsidR="7981BEFB" w:rsidRDefault="7981BEFB" w:rsidP="7981BEFB">
            <w:pPr>
              <w:spacing w:before="0"/>
              <w:ind w:left="-20" w:right="-20"/>
            </w:pPr>
            <w:r w:rsidRPr="7981BEFB">
              <w:rPr>
                <w:rFonts w:ascii="Calibri" w:eastAsia="Calibri" w:hAnsi="Calibri" w:cs="Calibri"/>
                <w:b/>
                <w:bCs/>
                <w:color w:val="FFFFFF" w:themeColor="background1"/>
                <w:sz w:val="18"/>
                <w:szCs w:val="18"/>
                <w:lang w:val="en-GB"/>
              </w:rPr>
              <w:t>Control Group (Covid-19 cash)</w:t>
            </w:r>
          </w:p>
        </w:tc>
        <w:tc>
          <w:tcPr>
            <w:tcW w:w="851"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27BF8916" w14:textId="63559903" w:rsidR="7981BEFB" w:rsidRDefault="7981BEFB" w:rsidP="7981BEFB">
            <w:pPr>
              <w:spacing w:before="0"/>
              <w:ind w:left="-20" w:right="-20"/>
            </w:pPr>
            <w:r w:rsidRPr="7981BEFB">
              <w:rPr>
                <w:rFonts w:ascii="Calibri" w:eastAsia="Calibri" w:hAnsi="Calibri" w:cs="Calibri"/>
                <w:b/>
                <w:bCs/>
                <w:color w:val="FFFFFF" w:themeColor="background1"/>
                <w:sz w:val="18"/>
                <w:szCs w:val="18"/>
                <w:lang w:val="en-GB"/>
              </w:rPr>
              <w:t>Male Headed HH</w:t>
            </w:r>
          </w:p>
        </w:tc>
        <w:tc>
          <w:tcPr>
            <w:tcW w:w="991"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63C7463" w14:textId="6DC62E28" w:rsidR="7981BEFB" w:rsidRDefault="7981BEFB" w:rsidP="7981BEFB">
            <w:pPr>
              <w:spacing w:before="0"/>
              <w:ind w:left="-20" w:right="-20"/>
            </w:pPr>
            <w:r w:rsidRPr="7981BEFB">
              <w:rPr>
                <w:rFonts w:ascii="Calibri" w:eastAsia="Calibri" w:hAnsi="Calibri" w:cs="Calibri"/>
                <w:b/>
                <w:bCs/>
                <w:color w:val="FFFFFF" w:themeColor="background1"/>
                <w:sz w:val="18"/>
                <w:szCs w:val="18"/>
                <w:lang w:val="en-GB"/>
              </w:rPr>
              <w:t>Female Headed HH</w:t>
            </w:r>
          </w:p>
        </w:tc>
      </w:tr>
      <w:tr w:rsidR="7981BEFB" w14:paraId="41B6B1DA"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BB3E03D" w14:textId="6D15F26B" w:rsidR="7981BEFB" w:rsidRDefault="7981BEFB" w:rsidP="7981BEFB">
            <w:pPr>
              <w:spacing w:before="0"/>
              <w:ind w:left="-20" w:right="-20"/>
            </w:pPr>
            <w:r w:rsidRPr="7981BEFB">
              <w:rPr>
                <w:rFonts w:ascii="Calibri" w:eastAsia="Calibri" w:hAnsi="Calibri" w:cs="Calibri"/>
                <w:color w:val="000000" w:themeColor="text1"/>
                <w:sz w:val="18"/>
                <w:szCs w:val="18"/>
                <w:lang w:val="en-GB"/>
              </w:rPr>
              <w:t xml:space="preserve">1. At least doubled value of assets owned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9E0E2F5" w14:textId="436F6802" w:rsidR="7981BEFB" w:rsidRDefault="7981BEFB" w:rsidP="7981BEFB">
            <w:pPr>
              <w:spacing w:before="0"/>
              <w:ind w:left="-20" w:right="-20"/>
            </w:pPr>
            <w:r w:rsidRPr="7981BEFB">
              <w:rPr>
                <w:rFonts w:ascii="Calibri" w:eastAsia="Calibri" w:hAnsi="Calibri" w:cs="Calibri"/>
                <w:color w:val="000000" w:themeColor="text1"/>
                <w:sz w:val="18"/>
                <w:szCs w:val="18"/>
                <w:lang w:val="en-GB"/>
              </w:rPr>
              <w:t>57.3</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3E7A0AE" w14:textId="7759B084" w:rsidR="7981BEFB" w:rsidRDefault="7981BEFB" w:rsidP="7981BEFB">
            <w:pPr>
              <w:spacing w:before="0"/>
              <w:ind w:left="-20" w:right="-20"/>
            </w:pPr>
            <w:r w:rsidRPr="7981BEFB">
              <w:rPr>
                <w:rFonts w:ascii="Calibri" w:eastAsia="Calibri" w:hAnsi="Calibri" w:cs="Calibri"/>
                <w:color w:val="000000" w:themeColor="text1"/>
                <w:sz w:val="18"/>
                <w:szCs w:val="18"/>
                <w:lang w:val="en-GB"/>
              </w:rPr>
              <w:t>59.2</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CAA211" w14:textId="2061A73C" w:rsidR="7981BEFB" w:rsidRDefault="7981BEFB" w:rsidP="7981BEFB">
            <w:pPr>
              <w:spacing w:before="0"/>
              <w:ind w:left="-20" w:right="-20"/>
            </w:pPr>
            <w:r w:rsidRPr="7981BEFB">
              <w:rPr>
                <w:rFonts w:ascii="Calibri" w:eastAsia="Calibri" w:hAnsi="Calibri" w:cs="Calibri"/>
                <w:color w:val="000000" w:themeColor="text1"/>
                <w:sz w:val="18"/>
                <w:szCs w:val="18"/>
                <w:lang w:val="en-GB"/>
              </w:rPr>
              <w:t>46.9</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805BBAD" w14:textId="3DB76D1C" w:rsidR="7981BEFB" w:rsidRDefault="7981BEFB" w:rsidP="7981BEFB">
            <w:pPr>
              <w:spacing w:before="0"/>
              <w:ind w:left="-20" w:right="-20"/>
            </w:pPr>
            <w:r w:rsidRPr="7981BEFB">
              <w:rPr>
                <w:rFonts w:ascii="Calibri" w:eastAsia="Calibri" w:hAnsi="Calibri" w:cs="Calibri"/>
                <w:color w:val="000000" w:themeColor="text1"/>
                <w:sz w:val="18"/>
                <w:szCs w:val="18"/>
                <w:lang w:val="en-GB"/>
              </w:rPr>
              <w:t>55.3</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F0940B6" w14:textId="68DB0D52" w:rsidR="7981BEFB" w:rsidRDefault="7981BEFB" w:rsidP="7981BEFB">
            <w:pPr>
              <w:spacing w:before="0"/>
              <w:ind w:left="-20" w:right="-20"/>
            </w:pPr>
            <w:r w:rsidRPr="7981BEFB">
              <w:rPr>
                <w:rFonts w:ascii="Calibri" w:eastAsia="Calibri" w:hAnsi="Calibri" w:cs="Calibri"/>
                <w:color w:val="000000" w:themeColor="text1"/>
                <w:sz w:val="18"/>
                <w:szCs w:val="18"/>
                <w:lang w:val="en-GB"/>
              </w:rPr>
              <w:t>53.12</w:t>
            </w:r>
          </w:p>
        </w:tc>
      </w:tr>
      <w:tr w:rsidR="7981BEFB" w14:paraId="63E287EA"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80F764B" w14:textId="659507AC" w:rsidR="7981BEFB" w:rsidRDefault="7981BEFB" w:rsidP="7981BEFB">
            <w:pPr>
              <w:spacing w:before="0"/>
              <w:ind w:left="-20" w:right="-20"/>
            </w:pPr>
            <w:r w:rsidRPr="7981BEFB">
              <w:rPr>
                <w:rFonts w:ascii="Calibri" w:eastAsia="Calibri" w:hAnsi="Calibri" w:cs="Calibri"/>
                <w:color w:val="000000" w:themeColor="text1"/>
                <w:sz w:val="18"/>
                <w:szCs w:val="18"/>
                <w:lang w:val="en-GB"/>
              </w:rPr>
              <w:t>2. Acceptable food diversity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0B27819" w14:textId="50378B96" w:rsidR="7981BEFB" w:rsidRDefault="7981BEFB" w:rsidP="7981BEFB">
            <w:pPr>
              <w:spacing w:before="0"/>
              <w:ind w:left="-20" w:right="-20"/>
            </w:pPr>
            <w:r w:rsidRPr="7981BEFB">
              <w:rPr>
                <w:rFonts w:ascii="Calibri" w:eastAsia="Calibri" w:hAnsi="Calibri" w:cs="Calibri"/>
                <w:color w:val="000000" w:themeColor="text1"/>
                <w:sz w:val="18"/>
                <w:szCs w:val="18"/>
                <w:lang w:val="en-GB"/>
              </w:rPr>
              <w:t>94.2</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D00F9D9" w14:textId="5D139723" w:rsidR="7981BEFB" w:rsidRDefault="7981BEFB" w:rsidP="7981BEFB">
            <w:pPr>
              <w:spacing w:before="0"/>
              <w:ind w:left="-20" w:right="-20"/>
            </w:pPr>
            <w:r w:rsidRPr="7981BEFB">
              <w:rPr>
                <w:rFonts w:ascii="Calibri" w:eastAsia="Calibri" w:hAnsi="Calibri" w:cs="Calibri"/>
                <w:color w:val="000000" w:themeColor="text1"/>
                <w:sz w:val="18"/>
                <w:szCs w:val="18"/>
                <w:lang w:val="en-GB"/>
              </w:rPr>
              <w:t>96.9</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7104F04" w14:textId="33FB901F" w:rsidR="7981BEFB" w:rsidRDefault="7981BEFB" w:rsidP="7981BEFB">
            <w:pPr>
              <w:spacing w:before="0"/>
              <w:ind w:left="-20" w:right="-20"/>
            </w:pPr>
            <w:r w:rsidRPr="7981BEFB">
              <w:rPr>
                <w:rFonts w:ascii="Calibri" w:eastAsia="Calibri" w:hAnsi="Calibri" w:cs="Calibri"/>
                <w:color w:val="000000" w:themeColor="text1"/>
                <w:sz w:val="18"/>
                <w:szCs w:val="18"/>
                <w:lang w:val="en-GB"/>
              </w:rPr>
              <w:t>90.8</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F973C4E" w14:textId="3BF09552" w:rsidR="7981BEFB" w:rsidRDefault="7981BEFB" w:rsidP="7981BEFB">
            <w:pPr>
              <w:spacing w:before="0"/>
              <w:ind w:left="-20" w:right="-20"/>
            </w:pPr>
            <w:r w:rsidRPr="7981BEFB">
              <w:rPr>
                <w:rFonts w:ascii="Calibri" w:eastAsia="Calibri" w:hAnsi="Calibri" w:cs="Calibri"/>
                <w:color w:val="000000" w:themeColor="text1"/>
                <w:sz w:val="18"/>
                <w:szCs w:val="18"/>
                <w:lang w:val="en-GB"/>
              </w:rPr>
              <w:t>93.3</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4A8254B" w14:textId="3843D769" w:rsidR="7981BEFB" w:rsidRDefault="7981BEFB" w:rsidP="7981BEFB">
            <w:pPr>
              <w:spacing w:before="0"/>
              <w:ind w:left="-20" w:right="-20"/>
            </w:pPr>
            <w:r w:rsidRPr="7981BEFB">
              <w:rPr>
                <w:rFonts w:ascii="Calibri" w:eastAsia="Calibri" w:hAnsi="Calibri" w:cs="Calibri"/>
                <w:color w:val="000000" w:themeColor="text1"/>
                <w:sz w:val="18"/>
                <w:szCs w:val="18"/>
                <w:lang w:val="en-GB"/>
              </w:rPr>
              <w:t>95.2</w:t>
            </w:r>
          </w:p>
        </w:tc>
      </w:tr>
      <w:tr w:rsidR="7981BEFB" w14:paraId="26F8F80A"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1CA6633" w14:textId="194AAB2F" w:rsidR="7981BEFB" w:rsidRDefault="7981BEFB" w:rsidP="7981BEFB">
            <w:pPr>
              <w:spacing w:before="0"/>
              <w:ind w:left="-20" w:right="-20"/>
            </w:pPr>
            <w:r w:rsidRPr="7981BEFB">
              <w:rPr>
                <w:rFonts w:ascii="Calibri" w:eastAsia="Calibri" w:hAnsi="Calibri" w:cs="Calibri"/>
                <w:color w:val="000000" w:themeColor="text1"/>
                <w:sz w:val="18"/>
                <w:szCs w:val="18"/>
                <w:lang w:val="en-GB"/>
              </w:rPr>
              <w:t>3. Consumption above national poverty line</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2214FFA" w14:textId="62276846" w:rsidR="7981BEFB" w:rsidRDefault="7981BEFB" w:rsidP="7981BEFB">
            <w:pPr>
              <w:spacing w:before="0"/>
              <w:ind w:left="-20" w:right="-20"/>
            </w:pPr>
            <w:r w:rsidRPr="7981BEFB">
              <w:rPr>
                <w:rFonts w:ascii="Calibri" w:eastAsia="Calibri" w:hAnsi="Calibri" w:cs="Calibri"/>
                <w:color w:val="000000" w:themeColor="text1"/>
                <w:sz w:val="18"/>
                <w:szCs w:val="18"/>
                <w:lang w:val="en-GB"/>
              </w:rPr>
              <w:t>46.2</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A4AA12" w14:textId="5C575D8F" w:rsidR="7981BEFB" w:rsidRDefault="7981BEFB" w:rsidP="7981BEFB">
            <w:pPr>
              <w:spacing w:before="0"/>
              <w:ind w:left="-20" w:right="-20"/>
            </w:pPr>
            <w:r w:rsidRPr="7981BEFB">
              <w:rPr>
                <w:rFonts w:ascii="Calibri" w:eastAsia="Calibri" w:hAnsi="Calibri" w:cs="Calibri"/>
                <w:color w:val="000000" w:themeColor="text1"/>
                <w:sz w:val="18"/>
                <w:szCs w:val="18"/>
                <w:lang w:val="en-GB"/>
              </w:rPr>
              <w:t>39.3</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B436F7B" w14:textId="1B67BBF1" w:rsidR="7981BEFB" w:rsidRDefault="7981BEFB" w:rsidP="7981BEFB">
            <w:pPr>
              <w:spacing w:before="0"/>
              <w:ind w:left="-20" w:right="-20"/>
            </w:pPr>
            <w:r w:rsidRPr="7981BEFB">
              <w:rPr>
                <w:rFonts w:ascii="Calibri" w:eastAsia="Calibri" w:hAnsi="Calibri" w:cs="Calibri"/>
                <w:color w:val="000000" w:themeColor="text1"/>
                <w:sz w:val="18"/>
                <w:szCs w:val="18"/>
                <w:lang w:val="en-GB"/>
              </w:rPr>
              <w:t>39.6</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662DC59" w14:textId="1CB50E46" w:rsidR="7981BEFB" w:rsidRDefault="7981BEFB" w:rsidP="7981BEFB">
            <w:pPr>
              <w:spacing w:before="0"/>
              <w:ind w:left="-20" w:right="-20"/>
            </w:pPr>
            <w:r w:rsidRPr="7981BEFB">
              <w:rPr>
                <w:rFonts w:ascii="Calibri" w:eastAsia="Calibri" w:hAnsi="Calibri" w:cs="Calibri"/>
                <w:color w:val="000000" w:themeColor="text1"/>
                <w:sz w:val="18"/>
                <w:szCs w:val="18"/>
                <w:lang w:val="en-GB"/>
              </w:rPr>
              <w:t>36</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6A0E19F" w14:textId="70044EF9" w:rsidR="7981BEFB" w:rsidRDefault="7981BEFB" w:rsidP="7981BEFB">
            <w:pPr>
              <w:spacing w:before="0"/>
              <w:ind w:left="-20" w:right="-20"/>
            </w:pPr>
            <w:r w:rsidRPr="7981BEFB">
              <w:rPr>
                <w:rFonts w:ascii="Calibri" w:eastAsia="Calibri" w:hAnsi="Calibri" w:cs="Calibri"/>
                <w:color w:val="000000" w:themeColor="text1"/>
                <w:sz w:val="18"/>
                <w:szCs w:val="18"/>
                <w:lang w:val="en-GB"/>
              </w:rPr>
              <w:t>51.4</w:t>
            </w:r>
          </w:p>
        </w:tc>
      </w:tr>
      <w:tr w:rsidR="7981BEFB" w14:paraId="06DCB588"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FF46EAE" w14:textId="5C553D33" w:rsidR="7981BEFB" w:rsidRDefault="7981BEFB" w:rsidP="7981BEFB">
            <w:pPr>
              <w:spacing w:before="0"/>
              <w:ind w:left="-20" w:right="-20"/>
            </w:pPr>
            <w:r w:rsidRPr="7981BEFB">
              <w:rPr>
                <w:rFonts w:ascii="Calibri" w:eastAsia="Calibri" w:hAnsi="Calibri" w:cs="Calibri"/>
                <w:color w:val="000000" w:themeColor="text1"/>
                <w:sz w:val="18"/>
                <w:szCs w:val="18"/>
                <w:lang w:val="en-GB"/>
              </w:rPr>
              <w:t>4. HH savings equal to 1 month’s expenditure</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0C4BCD3" w14:textId="04E4F6DF" w:rsidR="7981BEFB" w:rsidRDefault="7981BEFB" w:rsidP="7981BEFB">
            <w:pPr>
              <w:spacing w:before="0"/>
              <w:ind w:left="-20" w:right="-20"/>
            </w:pPr>
            <w:r w:rsidRPr="7981BEFB">
              <w:rPr>
                <w:rFonts w:ascii="Calibri" w:eastAsia="Calibri" w:hAnsi="Calibri" w:cs="Calibri"/>
                <w:color w:val="000000" w:themeColor="text1"/>
                <w:sz w:val="18"/>
                <w:szCs w:val="18"/>
                <w:lang w:val="en-GB"/>
              </w:rPr>
              <w:t>11.9</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1BE4B52" w14:textId="2BD387D1" w:rsidR="7981BEFB" w:rsidRDefault="7981BEFB" w:rsidP="7981BEFB">
            <w:pPr>
              <w:spacing w:before="0"/>
              <w:ind w:left="-20" w:right="-20"/>
            </w:pPr>
            <w:r w:rsidRPr="7981BEFB">
              <w:rPr>
                <w:rFonts w:ascii="Calibri" w:eastAsia="Calibri" w:hAnsi="Calibri" w:cs="Calibri"/>
                <w:color w:val="000000" w:themeColor="text1"/>
                <w:sz w:val="18"/>
                <w:szCs w:val="18"/>
                <w:lang w:val="en-GB"/>
              </w:rPr>
              <w:t>18.3</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97D28ED" w14:textId="2D393015" w:rsidR="7981BEFB" w:rsidRDefault="7981BEFB" w:rsidP="7981BEFB">
            <w:pPr>
              <w:spacing w:before="0"/>
              <w:ind w:left="-20" w:right="-20"/>
            </w:pPr>
            <w:r w:rsidRPr="7981BEFB">
              <w:rPr>
                <w:rFonts w:ascii="Calibri" w:eastAsia="Calibri" w:hAnsi="Calibri" w:cs="Calibri"/>
                <w:color w:val="000000" w:themeColor="text1"/>
                <w:sz w:val="18"/>
                <w:szCs w:val="18"/>
                <w:lang w:val="en-GB"/>
              </w:rPr>
              <w:t>7.7</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EB99300" w14:textId="10624172" w:rsidR="7981BEFB" w:rsidRDefault="7981BEFB" w:rsidP="7981BEFB">
            <w:pPr>
              <w:spacing w:before="0"/>
              <w:ind w:left="-20" w:right="-20"/>
            </w:pPr>
            <w:r w:rsidRPr="7981BEFB">
              <w:rPr>
                <w:rFonts w:ascii="Calibri" w:eastAsia="Calibri" w:hAnsi="Calibri" w:cs="Calibri"/>
                <w:color w:val="000000" w:themeColor="text1"/>
                <w:sz w:val="18"/>
                <w:szCs w:val="18"/>
                <w:lang w:val="en-GB"/>
              </w:rPr>
              <w:t>12</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D418B4" w14:textId="4BC724C0" w:rsidR="7981BEFB" w:rsidRDefault="7981BEFB" w:rsidP="7981BEFB">
            <w:pPr>
              <w:spacing w:before="0"/>
              <w:ind w:left="-20" w:right="-20"/>
            </w:pPr>
            <w:r w:rsidRPr="7981BEFB">
              <w:rPr>
                <w:rFonts w:ascii="Calibri" w:eastAsia="Calibri" w:hAnsi="Calibri" w:cs="Calibri"/>
                <w:color w:val="000000" w:themeColor="text1"/>
                <w:sz w:val="18"/>
                <w:szCs w:val="18"/>
                <w:lang w:val="en-GB"/>
              </w:rPr>
              <w:t>13.8</w:t>
            </w:r>
          </w:p>
        </w:tc>
      </w:tr>
      <w:tr w:rsidR="7981BEFB" w14:paraId="6AA61B95"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C412880" w14:textId="109C457C" w:rsidR="7981BEFB" w:rsidRDefault="7981BEFB" w:rsidP="7981BEFB">
            <w:pPr>
              <w:spacing w:before="0"/>
              <w:ind w:left="-20" w:right="-20"/>
            </w:pPr>
            <w:r w:rsidRPr="7981BEFB">
              <w:rPr>
                <w:rFonts w:ascii="Calibri" w:eastAsia="Calibri" w:hAnsi="Calibri" w:cs="Calibri"/>
                <w:color w:val="000000" w:themeColor="text1"/>
                <w:sz w:val="18"/>
                <w:szCs w:val="18"/>
                <w:lang w:val="en-GB"/>
              </w:rPr>
              <w:t xml:space="preserve">5. No new loan for consumption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B1AFFA5" w14:textId="514DEE95" w:rsidR="7981BEFB" w:rsidRDefault="7981BEFB" w:rsidP="7981BEFB">
            <w:pPr>
              <w:spacing w:before="0"/>
              <w:ind w:left="-20" w:right="-20"/>
            </w:pPr>
            <w:r w:rsidRPr="7981BEFB">
              <w:rPr>
                <w:rFonts w:ascii="Calibri" w:eastAsia="Calibri" w:hAnsi="Calibri" w:cs="Calibri"/>
                <w:color w:val="000000" w:themeColor="text1"/>
                <w:sz w:val="18"/>
                <w:szCs w:val="18"/>
                <w:lang w:val="en-GB"/>
              </w:rPr>
              <w:t>97.3</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2676BF9" w14:textId="4561D4B2" w:rsidR="7981BEFB" w:rsidRDefault="7981BEFB" w:rsidP="7981BEFB">
            <w:pPr>
              <w:spacing w:before="0"/>
              <w:ind w:left="-20" w:right="-20"/>
            </w:pPr>
            <w:r w:rsidRPr="7981BEFB">
              <w:rPr>
                <w:rFonts w:ascii="Calibri" w:eastAsia="Calibri" w:hAnsi="Calibri" w:cs="Calibri"/>
                <w:color w:val="000000" w:themeColor="text1"/>
                <w:sz w:val="18"/>
                <w:szCs w:val="18"/>
                <w:lang w:val="en-GB"/>
              </w:rPr>
              <w:t>98.1</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EC959D" w14:textId="018B5AF7" w:rsidR="7981BEFB" w:rsidRDefault="7981BEFB" w:rsidP="7981BEFB">
            <w:pPr>
              <w:spacing w:before="0"/>
              <w:ind w:left="-20" w:right="-20"/>
            </w:pPr>
            <w:r w:rsidRPr="7981BEFB">
              <w:rPr>
                <w:rFonts w:ascii="Calibri" w:eastAsia="Calibri" w:hAnsi="Calibri" w:cs="Calibri"/>
                <w:color w:val="000000" w:themeColor="text1"/>
                <w:sz w:val="18"/>
                <w:szCs w:val="18"/>
                <w:lang w:val="en-GB"/>
              </w:rPr>
              <w:t>97.7</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FECBB4D" w14:textId="4F3F36D9" w:rsidR="7981BEFB" w:rsidRDefault="7981BEFB" w:rsidP="7981BEFB">
            <w:pPr>
              <w:spacing w:before="0"/>
              <w:ind w:left="-20" w:right="-20"/>
            </w:pPr>
            <w:r w:rsidRPr="7981BEFB">
              <w:rPr>
                <w:rFonts w:ascii="Calibri" w:eastAsia="Calibri" w:hAnsi="Calibri" w:cs="Calibri"/>
                <w:color w:val="000000" w:themeColor="text1"/>
                <w:sz w:val="18"/>
                <w:szCs w:val="18"/>
                <w:lang w:val="en-GB"/>
              </w:rPr>
              <w:t>97.2</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C988F53" w14:textId="63109831" w:rsidR="7981BEFB" w:rsidRDefault="7981BEFB" w:rsidP="7981BEFB">
            <w:pPr>
              <w:spacing w:before="0"/>
              <w:ind w:left="-20" w:right="-20"/>
            </w:pPr>
            <w:r w:rsidRPr="7981BEFB">
              <w:rPr>
                <w:rFonts w:ascii="Calibri" w:eastAsia="Calibri" w:hAnsi="Calibri" w:cs="Calibri"/>
                <w:color w:val="000000" w:themeColor="text1"/>
                <w:sz w:val="18"/>
                <w:szCs w:val="18"/>
                <w:lang w:val="en-GB"/>
              </w:rPr>
              <w:t>98.6</w:t>
            </w:r>
          </w:p>
        </w:tc>
      </w:tr>
      <w:tr w:rsidR="7981BEFB" w14:paraId="164358F5"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1BCE33F" w14:textId="6DBAEFC4" w:rsidR="7981BEFB" w:rsidRDefault="7981BEFB" w:rsidP="7981BEFB">
            <w:pPr>
              <w:spacing w:before="0"/>
              <w:ind w:left="-20" w:right="-20"/>
            </w:pPr>
            <w:r w:rsidRPr="7981BEFB">
              <w:rPr>
                <w:rFonts w:ascii="Calibri" w:eastAsia="Calibri" w:hAnsi="Calibri" w:cs="Calibri"/>
                <w:color w:val="000000" w:themeColor="text1"/>
                <w:sz w:val="18"/>
                <w:szCs w:val="18"/>
                <w:lang w:val="en-GB"/>
              </w:rPr>
              <w:t xml:space="preserve">6. Children attending school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C31FC18" w14:textId="06ECD582" w:rsidR="7981BEFB" w:rsidRDefault="7981BEFB" w:rsidP="7981BEFB">
            <w:pPr>
              <w:spacing w:before="0"/>
              <w:ind w:left="-20" w:right="-20"/>
            </w:pPr>
            <w:r w:rsidRPr="7981BEFB">
              <w:rPr>
                <w:rFonts w:ascii="Calibri" w:eastAsia="Calibri" w:hAnsi="Calibri" w:cs="Calibri"/>
                <w:color w:val="000000" w:themeColor="text1"/>
                <w:sz w:val="18"/>
                <w:szCs w:val="18"/>
                <w:lang w:val="en-GB"/>
              </w:rPr>
              <w:t>99.3</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65FFE03" w14:textId="2AFB202B" w:rsidR="7981BEFB" w:rsidRDefault="7981BEFB" w:rsidP="7981BEFB">
            <w:pPr>
              <w:spacing w:before="0"/>
              <w:ind w:left="-20" w:right="-20"/>
            </w:pPr>
            <w:r w:rsidRPr="7981BEFB">
              <w:rPr>
                <w:rFonts w:ascii="Calibri" w:eastAsia="Calibri" w:hAnsi="Calibri" w:cs="Calibri"/>
                <w:color w:val="000000" w:themeColor="text1"/>
                <w:sz w:val="18"/>
                <w:szCs w:val="18"/>
                <w:lang w:val="en-GB"/>
              </w:rPr>
              <w:t>97.8</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722F004" w14:textId="37084EC3" w:rsidR="7981BEFB" w:rsidRDefault="7981BEFB" w:rsidP="7981BEFB">
            <w:pPr>
              <w:spacing w:before="0"/>
              <w:ind w:left="-20" w:right="-20"/>
            </w:pPr>
            <w:r w:rsidRPr="7981BEFB">
              <w:rPr>
                <w:rFonts w:ascii="Calibri" w:eastAsia="Calibri" w:hAnsi="Calibri" w:cs="Calibri"/>
                <w:color w:val="000000" w:themeColor="text1"/>
                <w:sz w:val="18"/>
                <w:szCs w:val="18"/>
                <w:lang w:val="en-GB"/>
              </w:rPr>
              <w:t>94.5</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37AD3F5" w14:textId="7B329D7B" w:rsidR="7981BEFB" w:rsidRDefault="7981BEFB" w:rsidP="7981BEFB">
            <w:pPr>
              <w:spacing w:before="0"/>
              <w:ind w:left="-20" w:right="-20"/>
            </w:pPr>
            <w:r w:rsidRPr="7981BEFB">
              <w:rPr>
                <w:rFonts w:ascii="Calibri" w:eastAsia="Calibri" w:hAnsi="Calibri" w:cs="Calibri"/>
                <w:color w:val="000000" w:themeColor="text1"/>
                <w:sz w:val="18"/>
                <w:szCs w:val="18"/>
                <w:lang w:val="en-GB"/>
              </w:rPr>
              <w:t>97.2</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E23C323" w14:textId="1625D33B" w:rsidR="7981BEFB" w:rsidRDefault="7981BEFB" w:rsidP="7981BEFB">
            <w:pPr>
              <w:spacing w:before="0"/>
              <w:ind w:left="-20" w:right="-20"/>
            </w:pPr>
            <w:r w:rsidRPr="7981BEFB">
              <w:rPr>
                <w:rFonts w:ascii="Calibri" w:eastAsia="Calibri" w:hAnsi="Calibri" w:cs="Calibri"/>
                <w:color w:val="000000" w:themeColor="text1"/>
                <w:sz w:val="18"/>
                <w:szCs w:val="18"/>
                <w:lang w:val="en-GB"/>
              </w:rPr>
              <w:t>97</w:t>
            </w:r>
          </w:p>
        </w:tc>
      </w:tr>
      <w:tr w:rsidR="7981BEFB" w14:paraId="570FD558"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6B8F643" w14:textId="62F76E9C" w:rsidR="7981BEFB" w:rsidRDefault="7981BEFB" w:rsidP="7981BEFB">
            <w:pPr>
              <w:spacing w:before="0"/>
              <w:ind w:left="-20" w:right="-20"/>
            </w:pPr>
            <w:r w:rsidRPr="7981BEFB">
              <w:rPr>
                <w:rFonts w:ascii="Calibri" w:eastAsia="Calibri" w:hAnsi="Calibri" w:cs="Calibri"/>
                <w:color w:val="000000" w:themeColor="text1"/>
                <w:sz w:val="18"/>
                <w:szCs w:val="18"/>
                <w:lang w:val="en-GB"/>
              </w:rPr>
              <w:t xml:space="preserve">7. Bank account or savings group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C2DEAA" w14:textId="694E3AE9" w:rsidR="7981BEFB" w:rsidRDefault="7981BEFB" w:rsidP="7981BEFB">
            <w:pPr>
              <w:spacing w:before="0"/>
              <w:ind w:left="-20" w:right="-20"/>
            </w:pPr>
            <w:r w:rsidRPr="7981BEFB">
              <w:rPr>
                <w:rFonts w:ascii="Calibri" w:eastAsia="Calibri" w:hAnsi="Calibri" w:cs="Calibri"/>
                <w:color w:val="000000" w:themeColor="text1"/>
                <w:sz w:val="18"/>
                <w:szCs w:val="18"/>
                <w:lang w:val="en-GB"/>
              </w:rPr>
              <w:t>15</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13FBA6C" w14:textId="1AC0F487" w:rsidR="7981BEFB" w:rsidRDefault="7981BEFB" w:rsidP="7981BEFB">
            <w:pPr>
              <w:spacing w:before="0"/>
              <w:ind w:left="-20" w:right="-20"/>
            </w:pPr>
            <w:r w:rsidRPr="7981BEFB">
              <w:rPr>
                <w:rFonts w:ascii="Calibri" w:eastAsia="Calibri" w:hAnsi="Calibri" w:cs="Calibri"/>
                <w:color w:val="000000" w:themeColor="text1"/>
                <w:sz w:val="18"/>
                <w:szCs w:val="18"/>
                <w:lang w:val="en-GB"/>
              </w:rPr>
              <w:t>16.8</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2DD44E3" w14:textId="32A5E8BE" w:rsidR="7981BEFB" w:rsidRDefault="7981BEFB" w:rsidP="7981BEFB">
            <w:pPr>
              <w:spacing w:before="0"/>
              <w:ind w:left="-20" w:right="-20"/>
            </w:pPr>
            <w:r w:rsidRPr="7981BEFB">
              <w:rPr>
                <w:rFonts w:ascii="Calibri" w:eastAsia="Calibri" w:hAnsi="Calibri" w:cs="Calibri"/>
                <w:color w:val="000000" w:themeColor="text1"/>
                <w:sz w:val="18"/>
                <w:szCs w:val="18"/>
                <w:lang w:val="en-GB"/>
              </w:rPr>
              <w:t>5.4</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D0F69C" w14:textId="33B55616" w:rsidR="7981BEFB" w:rsidRDefault="7981BEFB" w:rsidP="7981BEFB">
            <w:pPr>
              <w:spacing w:before="0"/>
              <w:ind w:left="-20" w:right="-20"/>
            </w:pPr>
            <w:r w:rsidRPr="7981BEFB">
              <w:rPr>
                <w:rFonts w:ascii="Calibri" w:eastAsia="Calibri" w:hAnsi="Calibri" w:cs="Calibri"/>
                <w:color w:val="000000" w:themeColor="text1"/>
                <w:sz w:val="18"/>
                <w:szCs w:val="18"/>
                <w:lang w:val="en-GB"/>
              </w:rPr>
              <w:t>12.8</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B74D3E" w14:textId="421D0B6C" w:rsidR="7981BEFB" w:rsidRDefault="7981BEFB" w:rsidP="7981BEFB">
            <w:pPr>
              <w:spacing w:before="0"/>
              <w:ind w:left="-20" w:right="-20"/>
            </w:pPr>
            <w:r w:rsidRPr="7981BEFB">
              <w:rPr>
                <w:rFonts w:ascii="Calibri" w:eastAsia="Calibri" w:hAnsi="Calibri" w:cs="Calibri"/>
                <w:color w:val="000000" w:themeColor="text1"/>
                <w:sz w:val="18"/>
                <w:szCs w:val="18"/>
                <w:lang w:val="en-GB"/>
              </w:rPr>
              <w:t>11.7</w:t>
            </w:r>
          </w:p>
        </w:tc>
      </w:tr>
      <w:tr w:rsidR="7981BEFB" w14:paraId="5A141B36"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726E03F" w14:textId="29B897A4" w:rsidR="7981BEFB" w:rsidRDefault="7981BEFB" w:rsidP="7981BEFB">
            <w:pPr>
              <w:spacing w:before="0"/>
              <w:ind w:left="-20" w:right="-20"/>
            </w:pPr>
            <w:r w:rsidRPr="7981BEFB">
              <w:rPr>
                <w:rFonts w:ascii="Calibri" w:eastAsia="Calibri" w:hAnsi="Calibri" w:cs="Calibri"/>
                <w:color w:val="000000" w:themeColor="text1"/>
                <w:sz w:val="18"/>
                <w:szCs w:val="18"/>
                <w:lang w:val="en-GB"/>
              </w:rPr>
              <w:t>8. Access to agriculture/ livestock services</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17C69CD" w14:textId="467B9844" w:rsidR="7981BEFB" w:rsidRDefault="7981BEFB" w:rsidP="7981BEFB">
            <w:pPr>
              <w:spacing w:before="0"/>
              <w:ind w:left="-20" w:right="-20"/>
            </w:pPr>
            <w:r w:rsidRPr="7981BEFB">
              <w:rPr>
                <w:rFonts w:ascii="Calibri" w:eastAsia="Calibri" w:hAnsi="Calibri" w:cs="Calibri"/>
                <w:color w:val="000000" w:themeColor="text1"/>
                <w:sz w:val="18"/>
                <w:szCs w:val="18"/>
                <w:lang w:val="en-GB"/>
              </w:rPr>
              <w:t>62.7</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908AFAF" w14:textId="7218EEAE" w:rsidR="7981BEFB" w:rsidRDefault="7981BEFB" w:rsidP="7981BEFB">
            <w:pPr>
              <w:spacing w:before="0"/>
              <w:ind w:left="-20" w:right="-20"/>
            </w:pPr>
            <w:r w:rsidRPr="7981BEFB">
              <w:rPr>
                <w:rFonts w:ascii="Calibri" w:eastAsia="Calibri" w:hAnsi="Calibri" w:cs="Calibri"/>
                <w:color w:val="000000" w:themeColor="text1"/>
                <w:sz w:val="18"/>
                <w:szCs w:val="18"/>
                <w:lang w:val="en-GB"/>
              </w:rPr>
              <w:t>57.3</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7DEB8C3" w14:textId="0858F933" w:rsidR="7981BEFB" w:rsidRDefault="7981BEFB" w:rsidP="7981BEFB">
            <w:pPr>
              <w:spacing w:before="0"/>
              <w:ind w:left="-20" w:right="-20"/>
            </w:pPr>
            <w:r w:rsidRPr="7981BEFB">
              <w:rPr>
                <w:rFonts w:ascii="Calibri" w:eastAsia="Calibri" w:hAnsi="Calibri" w:cs="Calibri"/>
                <w:color w:val="000000" w:themeColor="text1"/>
                <w:sz w:val="18"/>
                <w:szCs w:val="18"/>
                <w:lang w:val="en-GB"/>
              </w:rPr>
              <w:t>49.2</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3CB9B9A" w14:textId="6512B567" w:rsidR="7981BEFB" w:rsidRDefault="7981BEFB" w:rsidP="7981BEFB">
            <w:pPr>
              <w:spacing w:before="0"/>
              <w:ind w:left="-20" w:right="-20"/>
            </w:pPr>
            <w:r w:rsidRPr="7981BEFB">
              <w:rPr>
                <w:rFonts w:ascii="Calibri" w:eastAsia="Calibri" w:hAnsi="Calibri" w:cs="Calibri"/>
                <w:color w:val="000000" w:themeColor="text1"/>
                <w:sz w:val="18"/>
                <w:szCs w:val="18"/>
                <w:lang w:val="en-GB"/>
              </w:rPr>
              <w:t>64.2</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868A0E1" w14:textId="3811F7CA" w:rsidR="7981BEFB" w:rsidRDefault="7981BEFB" w:rsidP="7981BEFB">
            <w:pPr>
              <w:spacing w:before="0"/>
              <w:ind w:left="-20" w:right="-20"/>
            </w:pPr>
            <w:r w:rsidRPr="7981BEFB">
              <w:rPr>
                <w:rFonts w:ascii="Calibri" w:eastAsia="Calibri" w:hAnsi="Calibri" w:cs="Calibri"/>
                <w:color w:val="000000" w:themeColor="text1"/>
                <w:sz w:val="18"/>
                <w:szCs w:val="18"/>
                <w:lang w:val="en-GB"/>
              </w:rPr>
              <w:t>43.1</w:t>
            </w:r>
          </w:p>
        </w:tc>
      </w:tr>
      <w:tr w:rsidR="7981BEFB" w14:paraId="305DEB7B"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79C1043" w14:textId="685AF13D" w:rsidR="7981BEFB" w:rsidRDefault="7981BEFB" w:rsidP="7981BEFB">
            <w:pPr>
              <w:spacing w:before="0"/>
              <w:ind w:left="-20" w:right="-20"/>
            </w:pPr>
            <w:r w:rsidRPr="7981BEFB">
              <w:rPr>
                <w:rFonts w:ascii="Calibri" w:eastAsia="Calibri" w:hAnsi="Calibri" w:cs="Calibri"/>
                <w:color w:val="000000" w:themeColor="text1"/>
                <w:sz w:val="18"/>
                <w:szCs w:val="18"/>
                <w:lang w:val="en-GB"/>
              </w:rPr>
              <w:t>9. Access to health services</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9674B1" w14:textId="3AEE83F2" w:rsidR="7981BEFB" w:rsidRDefault="7981BEFB" w:rsidP="7981BEFB">
            <w:pPr>
              <w:spacing w:before="0"/>
              <w:ind w:left="-20" w:right="-20"/>
            </w:pPr>
            <w:r w:rsidRPr="7981BEFB">
              <w:rPr>
                <w:rFonts w:ascii="Calibri" w:eastAsia="Calibri" w:hAnsi="Calibri" w:cs="Calibri"/>
                <w:color w:val="000000" w:themeColor="text1"/>
                <w:sz w:val="18"/>
                <w:szCs w:val="18"/>
                <w:lang w:val="en-GB"/>
              </w:rPr>
              <w:t>93.1</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C5E6424" w14:textId="0D949AAB" w:rsidR="7981BEFB" w:rsidRDefault="7981BEFB" w:rsidP="7981BEFB">
            <w:pPr>
              <w:spacing w:before="0"/>
              <w:ind w:left="-20" w:right="-20"/>
            </w:pPr>
            <w:r w:rsidRPr="7981BEFB">
              <w:rPr>
                <w:rFonts w:ascii="Calibri" w:eastAsia="Calibri" w:hAnsi="Calibri" w:cs="Calibri"/>
                <w:color w:val="000000" w:themeColor="text1"/>
                <w:sz w:val="18"/>
                <w:szCs w:val="18"/>
                <w:lang w:val="en-GB"/>
              </w:rPr>
              <w:t>93.9</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5C89D02" w14:textId="0DE4C7B8" w:rsidR="7981BEFB" w:rsidRDefault="7981BEFB" w:rsidP="7981BEFB">
            <w:pPr>
              <w:spacing w:before="0"/>
              <w:ind w:left="-20" w:right="-20"/>
            </w:pPr>
            <w:r w:rsidRPr="7981BEFB">
              <w:rPr>
                <w:rFonts w:ascii="Calibri" w:eastAsia="Calibri" w:hAnsi="Calibri" w:cs="Calibri"/>
                <w:color w:val="000000" w:themeColor="text1"/>
                <w:sz w:val="18"/>
                <w:szCs w:val="18"/>
                <w:lang w:val="en-GB"/>
              </w:rPr>
              <w:t>92.3</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142CDDA" w14:textId="31295668" w:rsidR="7981BEFB" w:rsidRDefault="7981BEFB" w:rsidP="7981BEFB">
            <w:pPr>
              <w:spacing w:before="0"/>
              <w:ind w:left="-20" w:right="-20"/>
            </w:pPr>
            <w:r w:rsidRPr="7981BEFB">
              <w:rPr>
                <w:rFonts w:ascii="Calibri" w:eastAsia="Calibri" w:hAnsi="Calibri" w:cs="Calibri"/>
                <w:color w:val="000000" w:themeColor="text1"/>
                <w:sz w:val="18"/>
                <w:szCs w:val="18"/>
                <w:lang w:val="en-GB"/>
              </w:rPr>
              <w:t>93.9</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5F2587" w14:textId="631E5358" w:rsidR="7981BEFB" w:rsidRDefault="7981BEFB" w:rsidP="7981BEFB">
            <w:pPr>
              <w:spacing w:before="0"/>
              <w:ind w:left="-20" w:right="-20"/>
            </w:pPr>
            <w:r w:rsidRPr="7981BEFB">
              <w:rPr>
                <w:rFonts w:ascii="Calibri" w:eastAsia="Calibri" w:hAnsi="Calibri" w:cs="Calibri"/>
                <w:color w:val="000000" w:themeColor="text1"/>
                <w:sz w:val="18"/>
                <w:szCs w:val="18"/>
                <w:lang w:val="en-GB"/>
              </w:rPr>
              <w:t>91.7</w:t>
            </w:r>
          </w:p>
        </w:tc>
      </w:tr>
      <w:tr w:rsidR="7981BEFB" w14:paraId="259CF4A0"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99B9865" w14:textId="616180DD" w:rsidR="7981BEFB" w:rsidRDefault="7981BEFB" w:rsidP="7981BEFB">
            <w:pPr>
              <w:spacing w:before="0"/>
              <w:ind w:left="-20" w:right="-20"/>
            </w:pPr>
            <w:r w:rsidRPr="7981BEFB">
              <w:rPr>
                <w:rFonts w:ascii="Calibri" w:eastAsia="Calibri" w:hAnsi="Calibri" w:cs="Calibri"/>
                <w:color w:val="000000" w:themeColor="text1"/>
                <w:sz w:val="18"/>
                <w:szCs w:val="18"/>
                <w:lang w:val="en-GB"/>
              </w:rPr>
              <w:t>10. Access to clean drinking water</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E821FE7" w14:textId="3FC1A569" w:rsidR="7981BEFB" w:rsidRDefault="7981BEFB" w:rsidP="7981BEFB">
            <w:pPr>
              <w:spacing w:before="0"/>
              <w:ind w:left="-20" w:right="-20"/>
            </w:pPr>
            <w:r w:rsidRPr="7981BEFB">
              <w:rPr>
                <w:rFonts w:ascii="Calibri" w:eastAsia="Calibri" w:hAnsi="Calibri" w:cs="Calibri"/>
                <w:color w:val="000000" w:themeColor="text1"/>
                <w:sz w:val="18"/>
                <w:szCs w:val="18"/>
                <w:lang w:val="en-GB"/>
              </w:rPr>
              <w:t>86.9</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97C2415" w14:textId="32F11776" w:rsidR="7981BEFB" w:rsidRDefault="7981BEFB" w:rsidP="7981BEFB">
            <w:pPr>
              <w:spacing w:before="0"/>
              <w:ind w:left="-20" w:right="-20"/>
            </w:pPr>
            <w:r w:rsidRPr="7981BEFB">
              <w:rPr>
                <w:rFonts w:ascii="Calibri" w:eastAsia="Calibri" w:hAnsi="Calibri" w:cs="Calibri"/>
                <w:color w:val="000000" w:themeColor="text1"/>
                <w:sz w:val="18"/>
                <w:szCs w:val="18"/>
                <w:lang w:val="en-GB"/>
              </w:rPr>
              <w:t>83.6</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0A2E621" w14:textId="5DD9FAFB" w:rsidR="7981BEFB" w:rsidRDefault="7981BEFB" w:rsidP="7981BEFB">
            <w:pPr>
              <w:spacing w:before="0"/>
              <w:ind w:left="-20" w:right="-20"/>
            </w:pPr>
            <w:r w:rsidRPr="7981BEFB">
              <w:rPr>
                <w:rFonts w:ascii="Calibri" w:eastAsia="Calibri" w:hAnsi="Calibri" w:cs="Calibri"/>
                <w:color w:val="000000" w:themeColor="text1"/>
                <w:sz w:val="18"/>
                <w:szCs w:val="18"/>
                <w:lang w:val="en-GB"/>
              </w:rPr>
              <w:t>86.9</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6EF6A89" w14:textId="2DA1B5AD" w:rsidR="7981BEFB" w:rsidRDefault="7981BEFB" w:rsidP="7981BEFB">
            <w:pPr>
              <w:spacing w:before="0"/>
              <w:ind w:left="-20" w:right="-20"/>
            </w:pPr>
            <w:r w:rsidRPr="7981BEFB">
              <w:rPr>
                <w:rFonts w:ascii="Calibri" w:eastAsia="Calibri" w:hAnsi="Calibri" w:cs="Calibri"/>
                <w:color w:val="000000" w:themeColor="text1"/>
                <w:sz w:val="18"/>
                <w:szCs w:val="18"/>
                <w:lang w:val="en-GB"/>
              </w:rPr>
              <w:t>85.4</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843611" w14:textId="47B792EA" w:rsidR="7981BEFB" w:rsidRDefault="7981BEFB" w:rsidP="7981BEFB">
            <w:pPr>
              <w:spacing w:before="0"/>
              <w:ind w:left="-20" w:right="-20"/>
            </w:pPr>
            <w:r w:rsidRPr="7981BEFB">
              <w:rPr>
                <w:rFonts w:ascii="Calibri" w:eastAsia="Calibri" w:hAnsi="Calibri" w:cs="Calibri"/>
                <w:color w:val="000000" w:themeColor="text1"/>
                <w:sz w:val="18"/>
                <w:szCs w:val="18"/>
                <w:lang w:val="en-GB"/>
              </w:rPr>
              <w:t>86.6</w:t>
            </w:r>
          </w:p>
        </w:tc>
      </w:tr>
      <w:tr w:rsidR="7981BEFB" w14:paraId="7ED85AD6"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FBF1273" w14:textId="3D77E8E9" w:rsidR="7981BEFB" w:rsidRDefault="7981BEFB" w:rsidP="7981BEFB">
            <w:pPr>
              <w:spacing w:before="0"/>
              <w:ind w:left="-20" w:right="-20"/>
            </w:pPr>
            <w:r w:rsidRPr="7981BEFB">
              <w:rPr>
                <w:rFonts w:ascii="Calibri" w:eastAsia="Calibri" w:hAnsi="Calibri" w:cs="Calibri"/>
                <w:color w:val="000000" w:themeColor="text1"/>
                <w:sz w:val="18"/>
                <w:szCs w:val="18"/>
                <w:lang w:val="en-GB"/>
              </w:rPr>
              <w:t>11. Access to a sanitary latrine</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EAB970A" w14:textId="50DC2923" w:rsidR="7981BEFB" w:rsidRDefault="7981BEFB" w:rsidP="7981BEFB">
            <w:pPr>
              <w:spacing w:before="0"/>
              <w:ind w:left="-20" w:right="-20"/>
            </w:pPr>
            <w:r w:rsidRPr="7981BEFB">
              <w:rPr>
                <w:rFonts w:ascii="Calibri" w:eastAsia="Calibri" w:hAnsi="Calibri" w:cs="Calibri"/>
                <w:color w:val="000000" w:themeColor="text1"/>
                <w:sz w:val="18"/>
                <w:szCs w:val="18"/>
                <w:lang w:val="en-GB"/>
              </w:rPr>
              <w:t>52.3</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72DC46D" w14:textId="693BFB8F" w:rsidR="7981BEFB" w:rsidRDefault="7981BEFB" w:rsidP="7981BEFB">
            <w:pPr>
              <w:spacing w:before="0"/>
              <w:ind w:left="-20" w:right="-20"/>
            </w:pPr>
            <w:r w:rsidRPr="7981BEFB">
              <w:rPr>
                <w:rFonts w:ascii="Calibri" w:eastAsia="Calibri" w:hAnsi="Calibri" w:cs="Calibri"/>
                <w:color w:val="000000" w:themeColor="text1"/>
                <w:sz w:val="18"/>
                <w:szCs w:val="18"/>
                <w:lang w:val="en-GB"/>
              </w:rPr>
              <w:t>40.8</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69BE3A6" w14:textId="619C02BE" w:rsidR="7981BEFB" w:rsidRDefault="7981BEFB" w:rsidP="7981BEFB">
            <w:pPr>
              <w:spacing w:before="0"/>
              <w:ind w:left="-20" w:right="-20"/>
            </w:pPr>
            <w:r w:rsidRPr="7981BEFB">
              <w:rPr>
                <w:rFonts w:ascii="Calibri" w:eastAsia="Calibri" w:hAnsi="Calibri" w:cs="Calibri"/>
                <w:color w:val="000000" w:themeColor="text1"/>
                <w:sz w:val="18"/>
                <w:szCs w:val="18"/>
                <w:lang w:val="en-GB"/>
              </w:rPr>
              <w:t>51.2</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51BE2BF" w14:textId="1C317825" w:rsidR="7981BEFB" w:rsidRDefault="7981BEFB" w:rsidP="7981BEFB">
            <w:pPr>
              <w:spacing w:before="0"/>
              <w:ind w:left="-20" w:right="-20"/>
            </w:pPr>
            <w:r w:rsidRPr="7981BEFB">
              <w:rPr>
                <w:rFonts w:ascii="Calibri" w:eastAsia="Calibri" w:hAnsi="Calibri" w:cs="Calibri"/>
                <w:color w:val="000000" w:themeColor="text1"/>
                <w:sz w:val="18"/>
                <w:szCs w:val="18"/>
                <w:lang w:val="en-GB"/>
              </w:rPr>
              <w:t>48.2</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912410B" w14:textId="3BF090CF" w:rsidR="7981BEFB" w:rsidRDefault="7981BEFB" w:rsidP="7981BEFB">
            <w:pPr>
              <w:spacing w:before="0"/>
              <w:ind w:left="-20" w:right="-20"/>
            </w:pPr>
            <w:r w:rsidRPr="7981BEFB">
              <w:rPr>
                <w:rFonts w:ascii="Calibri" w:eastAsia="Calibri" w:hAnsi="Calibri" w:cs="Calibri"/>
                <w:color w:val="000000" w:themeColor="text1"/>
                <w:sz w:val="18"/>
                <w:szCs w:val="18"/>
                <w:lang w:val="en-GB"/>
              </w:rPr>
              <w:t>47.9</w:t>
            </w:r>
          </w:p>
        </w:tc>
      </w:tr>
      <w:tr w:rsidR="7981BEFB" w14:paraId="113FEB95"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A17E55" w14:textId="185271BC" w:rsidR="7981BEFB" w:rsidRDefault="7981BEFB" w:rsidP="7981BEFB">
            <w:pPr>
              <w:spacing w:before="0"/>
              <w:ind w:left="-20" w:right="-20"/>
            </w:pPr>
            <w:r w:rsidRPr="7981BEFB">
              <w:rPr>
                <w:rFonts w:ascii="Calibri" w:eastAsia="Calibri" w:hAnsi="Calibri" w:cs="Calibri"/>
                <w:color w:val="000000" w:themeColor="text1"/>
                <w:sz w:val="18"/>
                <w:szCs w:val="18"/>
                <w:lang w:val="en-GB"/>
              </w:rPr>
              <w:t xml:space="preserve">12. Improved housing standard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49132D" w14:textId="51624726" w:rsidR="7981BEFB" w:rsidRDefault="7981BEFB" w:rsidP="7981BEFB">
            <w:pPr>
              <w:spacing w:before="0"/>
              <w:ind w:left="-20" w:right="-20"/>
            </w:pPr>
            <w:r w:rsidRPr="7981BEFB">
              <w:rPr>
                <w:rFonts w:ascii="Calibri" w:eastAsia="Calibri" w:hAnsi="Calibri" w:cs="Calibri"/>
                <w:color w:val="000000" w:themeColor="text1"/>
                <w:sz w:val="18"/>
                <w:szCs w:val="18"/>
                <w:lang w:val="en-GB"/>
              </w:rPr>
              <w:t>23.5</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B0794F3" w14:textId="266C3D74" w:rsidR="7981BEFB" w:rsidRDefault="7981BEFB" w:rsidP="7981BEFB">
            <w:pPr>
              <w:spacing w:before="0"/>
              <w:ind w:left="-20" w:right="-20"/>
            </w:pPr>
            <w:r w:rsidRPr="7981BEFB">
              <w:rPr>
                <w:rFonts w:ascii="Calibri" w:eastAsia="Calibri" w:hAnsi="Calibri" w:cs="Calibri"/>
                <w:color w:val="000000" w:themeColor="text1"/>
                <w:sz w:val="18"/>
                <w:szCs w:val="18"/>
                <w:lang w:val="en-GB"/>
              </w:rPr>
              <w:t>24</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A324C8" w14:textId="4CD4BB50" w:rsidR="7981BEFB" w:rsidRDefault="7981BEFB" w:rsidP="7981BEFB">
            <w:pPr>
              <w:spacing w:before="0"/>
              <w:ind w:left="-20" w:right="-20"/>
            </w:pPr>
            <w:r w:rsidRPr="7981BEFB">
              <w:rPr>
                <w:rFonts w:ascii="Calibri" w:eastAsia="Calibri" w:hAnsi="Calibri" w:cs="Calibri"/>
                <w:color w:val="000000" w:themeColor="text1"/>
                <w:sz w:val="18"/>
                <w:szCs w:val="18"/>
                <w:lang w:val="en-GB"/>
              </w:rPr>
              <w:t>19.6</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FE35634" w14:textId="2A765764" w:rsidR="7981BEFB" w:rsidRDefault="7981BEFB" w:rsidP="7981BEFB">
            <w:pPr>
              <w:spacing w:before="0"/>
              <w:ind w:left="-20" w:right="-20"/>
            </w:pPr>
            <w:r w:rsidRPr="7981BEFB">
              <w:rPr>
                <w:rFonts w:ascii="Calibri" w:eastAsia="Calibri" w:hAnsi="Calibri" w:cs="Calibri"/>
                <w:color w:val="000000" w:themeColor="text1"/>
                <w:sz w:val="18"/>
                <w:szCs w:val="18"/>
                <w:lang w:val="en-GB"/>
              </w:rPr>
              <w:t>25.4</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EFF7DE" w14:textId="2CC6162A" w:rsidR="7981BEFB" w:rsidRDefault="7981BEFB" w:rsidP="7981BEFB">
            <w:pPr>
              <w:spacing w:before="0"/>
              <w:ind w:left="-20" w:right="-20"/>
            </w:pPr>
            <w:r w:rsidRPr="7981BEFB">
              <w:rPr>
                <w:rFonts w:ascii="Calibri" w:eastAsia="Calibri" w:hAnsi="Calibri" w:cs="Calibri"/>
                <w:color w:val="000000" w:themeColor="text1"/>
                <w:sz w:val="18"/>
                <w:szCs w:val="18"/>
                <w:lang w:val="en-GB"/>
              </w:rPr>
              <w:t>17.2</w:t>
            </w:r>
          </w:p>
        </w:tc>
      </w:tr>
      <w:tr w:rsidR="7981BEFB" w14:paraId="7821112F"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4844DB3" w14:textId="1FDAEA3D" w:rsidR="7981BEFB" w:rsidRDefault="7981BEFB" w:rsidP="7981BEFB">
            <w:pPr>
              <w:spacing w:before="0"/>
              <w:ind w:left="-20" w:right="-20"/>
            </w:pPr>
            <w:r w:rsidRPr="7981BEFB">
              <w:rPr>
                <w:rFonts w:ascii="Calibri" w:eastAsia="Calibri" w:hAnsi="Calibri" w:cs="Calibri"/>
                <w:color w:val="000000" w:themeColor="text1"/>
                <w:sz w:val="18"/>
                <w:szCs w:val="18"/>
                <w:lang w:val="en-GB"/>
              </w:rPr>
              <w:t xml:space="preserve">13. Resilient strategies to cope with shocks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A6C3FC" w14:textId="01C5181E" w:rsidR="7981BEFB" w:rsidRDefault="7981BEFB" w:rsidP="7981BEFB">
            <w:pPr>
              <w:spacing w:before="0"/>
              <w:ind w:left="-20" w:right="-20"/>
            </w:pPr>
            <w:r w:rsidRPr="7981BEFB">
              <w:rPr>
                <w:rFonts w:ascii="Calibri" w:eastAsia="Calibri" w:hAnsi="Calibri" w:cs="Calibri"/>
                <w:color w:val="000000" w:themeColor="text1"/>
                <w:sz w:val="18"/>
                <w:szCs w:val="18"/>
                <w:lang w:val="en-GB"/>
              </w:rPr>
              <w:t>57.7</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F90EFFE" w14:textId="2AB898D1" w:rsidR="7981BEFB" w:rsidRDefault="7981BEFB" w:rsidP="7981BEFB">
            <w:pPr>
              <w:spacing w:before="0"/>
              <w:ind w:left="-20" w:right="-20"/>
            </w:pPr>
            <w:r w:rsidRPr="7981BEFB">
              <w:rPr>
                <w:rFonts w:ascii="Calibri" w:eastAsia="Calibri" w:hAnsi="Calibri" w:cs="Calibri"/>
                <w:color w:val="000000" w:themeColor="text1"/>
                <w:sz w:val="18"/>
                <w:szCs w:val="18"/>
                <w:lang w:val="en-GB"/>
              </w:rPr>
              <w:t>57.3</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E06BD8D" w14:textId="20E70094" w:rsidR="7981BEFB" w:rsidRDefault="7981BEFB" w:rsidP="7981BEFB">
            <w:pPr>
              <w:spacing w:before="0"/>
              <w:ind w:left="-20" w:right="-20"/>
            </w:pPr>
            <w:r w:rsidRPr="7981BEFB">
              <w:rPr>
                <w:rFonts w:ascii="Calibri" w:eastAsia="Calibri" w:hAnsi="Calibri" w:cs="Calibri"/>
                <w:color w:val="000000" w:themeColor="text1"/>
                <w:sz w:val="18"/>
                <w:szCs w:val="18"/>
                <w:lang w:val="en-GB"/>
              </w:rPr>
              <w:t>53.8</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ACAC741" w14:textId="62A61EE7" w:rsidR="7981BEFB" w:rsidRDefault="7981BEFB" w:rsidP="7981BEFB">
            <w:pPr>
              <w:spacing w:before="0"/>
              <w:ind w:left="-20" w:right="-20"/>
            </w:pPr>
            <w:r w:rsidRPr="7981BEFB">
              <w:rPr>
                <w:rFonts w:ascii="Calibri" w:eastAsia="Calibri" w:hAnsi="Calibri" w:cs="Calibri"/>
                <w:color w:val="000000" w:themeColor="text1"/>
                <w:sz w:val="18"/>
                <w:szCs w:val="18"/>
                <w:lang w:val="en-GB"/>
              </w:rPr>
              <w:t>57.7</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54C7375" w14:textId="3842BABE" w:rsidR="7981BEFB" w:rsidRDefault="7981BEFB" w:rsidP="7981BEFB">
            <w:pPr>
              <w:spacing w:before="0"/>
              <w:ind w:left="-20" w:right="-20"/>
            </w:pPr>
            <w:r w:rsidRPr="7981BEFB">
              <w:rPr>
                <w:rFonts w:ascii="Calibri" w:eastAsia="Calibri" w:hAnsi="Calibri" w:cs="Calibri"/>
                <w:color w:val="000000" w:themeColor="text1"/>
                <w:sz w:val="18"/>
                <w:szCs w:val="18"/>
                <w:lang w:val="en-GB"/>
              </w:rPr>
              <w:t>53.8</w:t>
            </w:r>
          </w:p>
        </w:tc>
      </w:tr>
      <w:tr w:rsidR="7981BEFB" w14:paraId="51579970" w14:textId="77777777" w:rsidTr="7981BEFB">
        <w:trPr>
          <w:trHeight w:val="300"/>
        </w:trPr>
        <w:tc>
          <w:tcPr>
            <w:tcW w:w="4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5D4DACF" w14:textId="1FB81ADC" w:rsidR="7981BEFB" w:rsidRDefault="7981BEFB" w:rsidP="7981BEFB">
            <w:pPr>
              <w:spacing w:before="0"/>
              <w:ind w:left="-20" w:right="-20"/>
              <w:jc w:val="both"/>
            </w:pPr>
            <w:r w:rsidRPr="7981BEFB">
              <w:rPr>
                <w:rFonts w:ascii="Calibri" w:eastAsia="Calibri" w:hAnsi="Calibri" w:cs="Calibri"/>
                <w:b/>
                <w:bCs/>
                <w:color w:val="000000" w:themeColor="text1"/>
                <w:sz w:val="18"/>
                <w:szCs w:val="18"/>
                <w:lang w:val="en-GB"/>
              </w:rPr>
              <w:t>Graduated (at least 6 criteria passed out of 13)</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2D9C19C" w14:textId="0DA97A67" w:rsidR="7981BEFB" w:rsidRDefault="7981BEFB" w:rsidP="7981BEFB">
            <w:pPr>
              <w:spacing w:before="0"/>
              <w:ind w:left="-20" w:right="-20"/>
              <w:jc w:val="both"/>
            </w:pPr>
            <w:r w:rsidRPr="7981BEFB">
              <w:rPr>
                <w:rFonts w:ascii="Calibri" w:eastAsia="Calibri" w:hAnsi="Calibri" w:cs="Calibri"/>
                <w:b/>
                <w:bCs/>
                <w:color w:val="000000" w:themeColor="text1"/>
                <w:sz w:val="18"/>
                <w:szCs w:val="18"/>
                <w:lang w:val="en-GB"/>
              </w:rPr>
              <w:t>74.2%</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C1A37B8" w14:textId="0F2E7806" w:rsidR="7981BEFB" w:rsidRDefault="7981BEFB" w:rsidP="7981BEFB">
            <w:pPr>
              <w:spacing w:before="0"/>
              <w:ind w:left="-20" w:right="-20"/>
              <w:jc w:val="both"/>
            </w:pPr>
            <w:r w:rsidRPr="7981BEFB">
              <w:rPr>
                <w:rFonts w:ascii="Calibri" w:eastAsia="Calibri" w:hAnsi="Calibri" w:cs="Calibri"/>
                <w:b/>
                <w:bCs/>
                <w:color w:val="000000" w:themeColor="text1"/>
                <w:sz w:val="18"/>
                <w:szCs w:val="18"/>
                <w:lang w:val="en-GB"/>
              </w:rPr>
              <w:t>74%</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E264029" w14:textId="5F4954DD" w:rsidR="7981BEFB" w:rsidRDefault="7981BEFB" w:rsidP="7981BEFB">
            <w:pPr>
              <w:spacing w:before="0"/>
              <w:ind w:left="-20" w:right="-20"/>
              <w:jc w:val="both"/>
            </w:pPr>
            <w:r w:rsidRPr="7981BEFB">
              <w:rPr>
                <w:rFonts w:ascii="Calibri" w:eastAsia="Calibri" w:hAnsi="Calibri" w:cs="Calibri"/>
                <w:b/>
                <w:bCs/>
                <w:color w:val="000000" w:themeColor="text1"/>
                <w:sz w:val="18"/>
                <w:szCs w:val="18"/>
                <w:lang w:val="en-GB"/>
              </w:rPr>
              <w:t>61.5%</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716F877" w14:textId="1ECC0E50" w:rsidR="7981BEFB" w:rsidRDefault="7981BEFB" w:rsidP="7981BEFB">
            <w:pPr>
              <w:spacing w:before="0"/>
              <w:ind w:left="-20" w:right="-20"/>
              <w:jc w:val="both"/>
            </w:pPr>
            <w:r w:rsidRPr="7981BEFB">
              <w:rPr>
                <w:rFonts w:ascii="Calibri" w:eastAsia="Calibri" w:hAnsi="Calibri" w:cs="Calibri"/>
                <w:b/>
                <w:bCs/>
                <w:color w:val="000000" w:themeColor="text1"/>
                <w:sz w:val="18"/>
                <w:szCs w:val="18"/>
                <w:lang w:val="en-GB"/>
              </w:rPr>
              <w:t>74.2%</w:t>
            </w:r>
          </w:p>
        </w:tc>
        <w:tc>
          <w:tcPr>
            <w:tcW w:w="99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BE2AF5" w14:textId="017BE1F4" w:rsidR="7981BEFB" w:rsidRDefault="7981BEFB" w:rsidP="7981BEFB">
            <w:pPr>
              <w:spacing w:before="0"/>
              <w:ind w:left="-20" w:right="-20"/>
              <w:jc w:val="both"/>
            </w:pPr>
            <w:r w:rsidRPr="7981BEFB">
              <w:rPr>
                <w:rFonts w:ascii="Calibri" w:eastAsia="Calibri" w:hAnsi="Calibri" w:cs="Calibri"/>
                <w:b/>
                <w:bCs/>
                <w:color w:val="000000" w:themeColor="text1"/>
                <w:sz w:val="18"/>
                <w:szCs w:val="18"/>
                <w:lang w:val="en-GB"/>
              </w:rPr>
              <w:t>62.8%</w:t>
            </w:r>
          </w:p>
        </w:tc>
      </w:tr>
    </w:tbl>
    <w:p w14:paraId="11559FC8" w14:textId="2AA219E6" w:rsidR="009D2E0E" w:rsidRPr="007F79D8" w:rsidRDefault="009D2E0E" w:rsidP="004A72F0">
      <w:pPr>
        <w:pStyle w:val="BodyText"/>
        <w:tabs>
          <w:tab w:val="left" w:pos="7452"/>
        </w:tabs>
        <w:spacing w:before="0" w:after="0"/>
        <w:jc w:val="both"/>
        <w:outlineLvl w:val="0"/>
        <w:rPr>
          <w:i/>
          <w:iCs/>
          <w:highlight w:val="yellow"/>
          <w:lang w:val="en-GB"/>
        </w:rPr>
      </w:pPr>
    </w:p>
    <w:p w14:paraId="209D3D43" w14:textId="3C732ADC" w:rsidR="007F79D8" w:rsidRPr="007F79D8" w:rsidRDefault="007F79D8" w:rsidP="007F79D8">
      <w:pPr>
        <w:spacing w:after="240"/>
        <w:jc w:val="both"/>
        <w:rPr>
          <w:b/>
          <w:bCs/>
          <w:caps/>
          <w:color w:val="1F4D78" w:themeColor="accent1" w:themeShade="7F"/>
          <w:spacing w:val="10"/>
          <w:sz w:val="24"/>
          <w:szCs w:val="24"/>
        </w:rPr>
      </w:pPr>
      <w:r w:rsidRPr="004D0A79">
        <w:rPr>
          <w:rStyle w:val="IntenseEmphasis"/>
          <w:sz w:val="24"/>
          <w:szCs w:val="24"/>
        </w:rPr>
        <w:t>Progress against Out</w:t>
      </w:r>
      <w:r>
        <w:rPr>
          <w:rStyle w:val="IntenseEmphasis"/>
          <w:sz w:val="24"/>
          <w:szCs w:val="24"/>
        </w:rPr>
        <w:t>put</w:t>
      </w:r>
      <w:r w:rsidRPr="004D0A79">
        <w:rPr>
          <w:rStyle w:val="IntenseEmphasis"/>
          <w:sz w:val="24"/>
          <w:szCs w:val="24"/>
        </w:rPr>
        <w:t xml:space="preserve">: </w:t>
      </w:r>
    </w:p>
    <w:p w14:paraId="24D7AE7A" w14:textId="08BE1335" w:rsidR="00DA4C9C" w:rsidRDefault="00820B31" w:rsidP="00C80614">
      <w:pPr>
        <w:pStyle w:val="BodyText"/>
        <w:tabs>
          <w:tab w:val="left" w:pos="7452"/>
        </w:tabs>
        <w:spacing w:after="240"/>
        <w:jc w:val="both"/>
        <w:outlineLvl w:val="0"/>
        <w:rPr>
          <w:b/>
          <w:bCs/>
          <w:i/>
          <w:iCs/>
        </w:rPr>
      </w:pPr>
      <w:bookmarkStart w:id="78" w:name="_Toc161063804"/>
      <w:r w:rsidRPr="00986A07">
        <w:t>T</w:t>
      </w:r>
      <w:r w:rsidR="00DA4C9C" w:rsidRPr="00986A07">
        <w:t xml:space="preserve">he overall project progress </w:t>
      </w:r>
      <w:r w:rsidR="00CE635D" w:rsidRPr="00986A07">
        <w:t>over</w:t>
      </w:r>
      <w:r w:rsidR="00DA4C9C" w:rsidRPr="00986A07">
        <w:t xml:space="preserve"> the</w:t>
      </w:r>
      <w:r w:rsidR="003560B1" w:rsidRPr="00986A07">
        <w:t xml:space="preserve"> </w:t>
      </w:r>
      <w:r w:rsidR="000A40B8" w:rsidRPr="00986A07">
        <w:t>four</w:t>
      </w:r>
      <w:r w:rsidR="00DA4C9C" w:rsidRPr="00986A07">
        <w:t>-year period</w:t>
      </w:r>
      <w:r w:rsidR="00CA6C12" w:rsidRPr="00986A07">
        <w:t>,</w:t>
      </w:r>
      <w:r w:rsidR="00DA4C9C" w:rsidRPr="00986A07">
        <w:t xml:space="preserve"> capturing all deliverables from the </w:t>
      </w:r>
      <w:r w:rsidR="00726241" w:rsidRPr="00986A07">
        <w:t>start</w:t>
      </w:r>
      <w:r w:rsidR="00DA4C9C" w:rsidRPr="00986A07">
        <w:t xml:space="preserve"> to </w:t>
      </w:r>
      <w:r w:rsidR="00710ACD" w:rsidRPr="00986A07">
        <w:t>end</w:t>
      </w:r>
      <w:r w:rsidR="00DA4C9C" w:rsidRPr="00986A07">
        <w:t xml:space="preserve"> dates. Major deliverables </w:t>
      </w:r>
      <w:r w:rsidR="00BE35C5" w:rsidRPr="00986A07">
        <w:t xml:space="preserve">are described </w:t>
      </w:r>
      <w:r w:rsidR="00090844" w:rsidRPr="00986A07">
        <w:t xml:space="preserve">output by output </w:t>
      </w:r>
      <w:r w:rsidR="00BE35C5" w:rsidRPr="00986A07">
        <w:t xml:space="preserve">as follows. </w:t>
      </w:r>
      <w:r w:rsidR="00C2295F" w:rsidRPr="00986A07">
        <w:rPr>
          <w:b/>
          <w:bCs/>
          <w:i/>
          <w:iCs/>
        </w:rPr>
        <w:t>The project's progress toward its outputs and indicators as project performance data is tabulated in Annex 1.</w:t>
      </w:r>
      <w:bookmarkEnd w:id="78"/>
    </w:p>
    <w:p w14:paraId="2C6ACCC0" w14:textId="0DEC9F5C" w:rsidR="00656EBB" w:rsidRDefault="00B4795B" w:rsidP="00C80614">
      <w:pPr>
        <w:spacing w:after="240"/>
        <w:rPr>
          <w:rFonts w:ascii="Times New Roman" w:hAnsi="Times New Roman" w:cs="Times New Roman"/>
          <w:sz w:val="24"/>
          <w:szCs w:val="24"/>
        </w:rPr>
      </w:pPr>
      <w:r w:rsidRPr="00C80614">
        <w:rPr>
          <w:rStyle w:val="IntenseEmphasis"/>
          <w:sz w:val="24"/>
          <w:szCs w:val="24"/>
        </w:rPr>
        <w:t xml:space="preserve">Output 1: </w:t>
      </w:r>
      <w:r w:rsidRPr="00F07B55">
        <w:rPr>
          <w:rStyle w:val="IntenseEmphasis"/>
          <w:sz w:val="24"/>
          <w:szCs w:val="24"/>
          <w:lang w:val="en-GB"/>
        </w:rPr>
        <w:t>Set-up and roll-out of the pilot, preparation of analytical instruments and institutional arrangements</w:t>
      </w:r>
      <w:r w:rsidRPr="00C80614">
        <w:rPr>
          <w:rStyle w:val="IntenseEmphasis"/>
          <w:sz w:val="24"/>
          <w:szCs w:val="24"/>
        </w:rPr>
        <w:t xml:space="preserve"> </w:t>
      </w:r>
    </w:p>
    <w:p w14:paraId="0839E8B9" w14:textId="77777777" w:rsidR="00D81920" w:rsidRPr="00D81920" w:rsidRDefault="00D81920" w:rsidP="006A7B0B">
      <w:pPr>
        <w:spacing w:after="240"/>
        <w:jc w:val="both"/>
        <w:rPr>
          <w:rFonts w:ascii="Times New Roman" w:hAnsi="Times New Roman" w:cs="Times New Roman"/>
          <w:sz w:val="24"/>
          <w:szCs w:val="24"/>
        </w:rPr>
      </w:pPr>
      <w:r w:rsidRPr="00D81920">
        <w:rPr>
          <w:rFonts w:ascii="Times New Roman" w:hAnsi="Times New Roman" w:cs="Times New Roman"/>
          <w:sz w:val="24"/>
          <w:szCs w:val="24"/>
        </w:rPr>
        <w:t xml:space="preserve">covered mainly institutional and management arrangements and analytical tools development for delivering the graduation-based social protection pilot.  The output indicators have all been </w:t>
      </w:r>
      <w:r w:rsidRPr="00D81920">
        <w:rPr>
          <w:rFonts w:ascii="Times New Roman" w:hAnsi="Times New Roman" w:cs="Times New Roman"/>
          <w:sz w:val="24"/>
          <w:szCs w:val="24"/>
        </w:rPr>
        <w:lastRenderedPageBreak/>
        <w:t>achieved. The Randomized Control Trial (RCT) was developed successfully in line with the intended design. The GBSP Project Operational Manual was developed and used.</w:t>
      </w:r>
    </w:p>
    <w:p w14:paraId="30A1C3E5" w14:textId="77777777" w:rsidR="00D81920" w:rsidRPr="00D81920" w:rsidRDefault="00D81920" w:rsidP="006A7B0B">
      <w:pPr>
        <w:spacing w:after="240"/>
        <w:jc w:val="both"/>
        <w:rPr>
          <w:rFonts w:ascii="Times New Roman" w:hAnsi="Times New Roman" w:cs="Times New Roman"/>
          <w:sz w:val="24"/>
          <w:szCs w:val="24"/>
        </w:rPr>
      </w:pPr>
      <w:r w:rsidRPr="00D81920">
        <w:rPr>
          <w:rFonts w:ascii="Times New Roman" w:hAnsi="Times New Roman" w:cs="Times New Roman"/>
          <w:sz w:val="24"/>
          <w:szCs w:val="24"/>
        </w:rPr>
        <w:t xml:space="preserve">The arranged management structures to manage, oversee, and monitor the project implementation, three main mechanisms were established and functioned well. They include firstly the UNDP project team for the coordination and facilitation of the day-to-day project implementation, secondly a governance project board, responsible for making consensus management decisions, and thirdly two Local Project Implementing Groups (LPIG) of the two target localities for GBSP activities coordination at the ground. </w:t>
      </w:r>
    </w:p>
    <w:p w14:paraId="48E4F4FE" w14:textId="77777777" w:rsidR="00D81920" w:rsidRPr="00D81920" w:rsidRDefault="00D81920" w:rsidP="006A7B0B">
      <w:pPr>
        <w:spacing w:after="240"/>
        <w:jc w:val="both"/>
        <w:rPr>
          <w:rFonts w:ascii="Times New Roman" w:hAnsi="Times New Roman" w:cs="Times New Roman"/>
          <w:sz w:val="24"/>
          <w:szCs w:val="24"/>
        </w:rPr>
      </w:pPr>
      <w:r w:rsidRPr="00D81920">
        <w:rPr>
          <w:rFonts w:ascii="Times New Roman" w:hAnsi="Times New Roman" w:cs="Times New Roman"/>
          <w:sz w:val="24"/>
          <w:szCs w:val="24"/>
        </w:rPr>
        <w:t>A concept note on local economic evaluation tool was developed and a Social Accounting Matrix was designed and used to analyze economic project impact in complement to the RTC. Partnerships with MoSVY on cash transfers to the participant households and World Vision International (WVI) Cambodia on implementing poverty graduation activities were formalized. The responsible parties have executed their activities as per the work plan satisfactorily.</w:t>
      </w:r>
    </w:p>
    <w:p w14:paraId="183D9A79" w14:textId="785D7901" w:rsidR="00656EBB" w:rsidRPr="00C80614" w:rsidRDefault="00FC3434" w:rsidP="00C80614">
      <w:pPr>
        <w:pStyle w:val="Quote"/>
        <w:spacing w:after="240"/>
        <w:rPr>
          <w:b/>
          <w:bCs/>
        </w:rPr>
      </w:pPr>
      <w:bookmarkStart w:id="79" w:name="_Toc157607178"/>
      <w:r>
        <w:rPr>
          <w:b/>
          <w:bCs/>
        </w:rPr>
        <w:t xml:space="preserve">Activity 1.1: </w:t>
      </w:r>
      <w:r w:rsidR="00656EBB" w:rsidRPr="00C80614">
        <w:rPr>
          <w:b/>
          <w:bCs/>
        </w:rPr>
        <w:t xml:space="preserve">The RCT </w:t>
      </w:r>
      <w:proofErr w:type="gramStart"/>
      <w:r w:rsidR="00656EBB" w:rsidRPr="00C80614">
        <w:rPr>
          <w:b/>
          <w:bCs/>
        </w:rPr>
        <w:t>designed</w:t>
      </w:r>
      <w:proofErr w:type="gramEnd"/>
      <w:r w:rsidR="00656EBB" w:rsidRPr="00C80614">
        <w:rPr>
          <w:b/>
          <w:bCs/>
        </w:rPr>
        <w:t xml:space="preserve"> and the localities and project household participants selected</w:t>
      </w:r>
      <w:bookmarkEnd w:id="79"/>
      <w:r w:rsidR="00C80614">
        <w:rPr>
          <w:b/>
          <w:bCs/>
        </w:rPr>
        <w:t>.</w:t>
      </w:r>
      <w:r w:rsidR="00656EBB" w:rsidRPr="00C80614">
        <w:rPr>
          <w:b/>
          <w:bCs/>
        </w:rPr>
        <w:t xml:space="preserve"> </w:t>
      </w:r>
    </w:p>
    <w:p w14:paraId="0E5BDAB1" w14:textId="77777777" w:rsidR="00656EBB" w:rsidRDefault="00656EBB" w:rsidP="00C80614">
      <w:pPr>
        <w:spacing w:after="240"/>
        <w:jc w:val="both"/>
        <w:rPr>
          <w:rFonts w:ascii="Times New Roman" w:hAnsi="Times New Roman" w:cs="Times New Roman"/>
          <w:sz w:val="24"/>
          <w:szCs w:val="24"/>
        </w:rPr>
      </w:pPr>
      <w:r w:rsidRPr="0074722D">
        <w:rPr>
          <w:sz w:val="24"/>
          <w:szCs w:val="24"/>
          <w:lang w:val="en-GB"/>
        </w:rPr>
        <w:t>One</w:t>
      </w:r>
      <w:r>
        <w:rPr>
          <w:lang w:val="en-GB"/>
        </w:rPr>
        <w:t xml:space="preserve"> </w:t>
      </w:r>
      <w:r w:rsidRPr="0044431A">
        <w:rPr>
          <w:rFonts w:ascii="Times New Roman" w:hAnsi="Times New Roman" w:cs="Times New Roman"/>
          <w:sz w:val="24"/>
          <w:szCs w:val="24"/>
        </w:rPr>
        <w:t>RCT</w:t>
      </w:r>
      <w:r>
        <w:rPr>
          <w:rFonts w:ascii="Times New Roman" w:hAnsi="Times New Roman" w:cs="Times New Roman"/>
          <w:sz w:val="24"/>
          <w:szCs w:val="24"/>
        </w:rPr>
        <w:t xml:space="preserve"> model with its elements </w:t>
      </w:r>
      <w:r w:rsidRPr="00D71E2F">
        <w:rPr>
          <w:rFonts w:ascii="Times New Roman" w:hAnsi="Times New Roman" w:cs="Times New Roman"/>
          <w:sz w:val="24"/>
          <w:szCs w:val="24"/>
        </w:rPr>
        <w:t xml:space="preserve">of </w:t>
      </w:r>
      <w:r>
        <w:rPr>
          <w:rFonts w:ascii="Times New Roman" w:hAnsi="Times New Roman" w:cs="Times New Roman"/>
          <w:sz w:val="24"/>
          <w:szCs w:val="24"/>
        </w:rPr>
        <w:t>target localities</w:t>
      </w:r>
      <w:r w:rsidRPr="00D71E2F">
        <w:rPr>
          <w:rFonts w:ascii="Times New Roman" w:hAnsi="Times New Roman" w:cs="Times New Roman"/>
          <w:sz w:val="24"/>
          <w:szCs w:val="24"/>
        </w:rPr>
        <w:t xml:space="preserve"> selection, selection</w:t>
      </w:r>
      <w:r>
        <w:rPr>
          <w:rFonts w:ascii="Times New Roman" w:hAnsi="Times New Roman" w:cs="Times New Roman"/>
          <w:sz w:val="24"/>
          <w:szCs w:val="24"/>
        </w:rPr>
        <w:t xml:space="preserve"> of the project household </w:t>
      </w:r>
      <w:r w:rsidRPr="00D71E2F">
        <w:rPr>
          <w:rFonts w:ascii="Times New Roman" w:hAnsi="Times New Roman" w:cs="Times New Roman"/>
          <w:sz w:val="24"/>
          <w:szCs w:val="24"/>
        </w:rPr>
        <w:t>participant</w:t>
      </w:r>
      <w:r>
        <w:rPr>
          <w:rFonts w:ascii="Times New Roman" w:hAnsi="Times New Roman" w:cs="Times New Roman"/>
          <w:sz w:val="24"/>
          <w:szCs w:val="24"/>
        </w:rPr>
        <w:t xml:space="preserve">s, </w:t>
      </w:r>
      <w:r w:rsidRPr="00D71E2F">
        <w:rPr>
          <w:rFonts w:ascii="Times New Roman" w:hAnsi="Times New Roman" w:cs="Times New Roman"/>
          <w:sz w:val="24"/>
          <w:szCs w:val="24"/>
        </w:rPr>
        <w:t>and design</w:t>
      </w:r>
      <w:r>
        <w:rPr>
          <w:rFonts w:ascii="Times New Roman" w:hAnsi="Times New Roman" w:cs="Times New Roman"/>
          <w:sz w:val="24"/>
          <w:szCs w:val="24"/>
        </w:rPr>
        <w:t>ing</w:t>
      </w:r>
      <w:r w:rsidRPr="00D71E2F">
        <w:rPr>
          <w:rFonts w:ascii="Times New Roman" w:hAnsi="Times New Roman" w:cs="Times New Roman"/>
          <w:sz w:val="24"/>
          <w:szCs w:val="24"/>
        </w:rPr>
        <w:t xml:space="preserve"> of analytics</w:t>
      </w:r>
      <w:r>
        <w:rPr>
          <w:rFonts w:ascii="Times New Roman" w:hAnsi="Times New Roman" w:cs="Times New Roman"/>
          <w:sz w:val="24"/>
          <w:szCs w:val="24"/>
        </w:rPr>
        <w:t xml:space="preserve"> tool;</w:t>
      </w:r>
      <w:r w:rsidRPr="00D71E2F">
        <w:rPr>
          <w:rFonts w:ascii="Times New Roman" w:hAnsi="Times New Roman" w:cs="Times New Roman"/>
          <w:sz w:val="24"/>
          <w:szCs w:val="24"/>
        </w:rPr>
        <w:t xml:space="preserve"> base, mid</w:t>
      </w:r>
      <w:r>
        <w:rPr>
          <w:rFonts w:ascii="Times New Roman" w:hAnsi="Times New Roman" w:cs="Times New Roman"/>
          <w:sz w:val="24"/>
          <w:szCs w:val="24"/>
        </w:rPr>
        <w:t>,</w:t>
      </w:r>
      <w:r w:rsidRPr="00D71E2F">
        <w:rPr>
          <w:rFonts w:ascii="Times New Roman" w:hAnsi="Times New Roman" w:cs="Times New Roman"/>
          <w:sz w:val="24"/>
          <w:szCs w:val="24"/>
        </w:rPr>
        <w:t xml:space="preserve"> and end-line </w:t>
      </w:r>
      <w:r>
        <w:rPr>
          <w:rFonts w:ascii="Times New Roman" w:hAnsi="Times New Roman" w:cs="Times New Roman"/>
          <w:sz w:val="24"/>
          <w:szCs w:val="24"/>
        </w:rPr>
        <w:t xml:space="preserve">assessment </w:t>
      </w:r>
      <w:r w:rsidRPr="00D71E2F">
        <w:rPr>
          <w:rFonts w:ascii="Times New Roman" w:hAnsi="Times New Roman" w:cs="Times New Roman"/>
          <w:sz w:val="24"/>
          <w:szCs w:val="24"/>
        </w:rPr>
        <w:t>questionnaire</w:t>
      </w:r>
      <w:r>
        <w:rPr>
          <w:rFonts w:ascii="Times New Roman" w:hAnsi="Times New Roman" w:cs="Times New Roman"/>
          <w:sz w:val="24"/>
          <w:szCs w:val="24"/>
        </w:rPr>
        <w:t xml:space="preserve"> was developed. </w:t>
      </w:r>
      <w:r w:rsidRPr="007F21AE">
        <w:rPr>
          <w:rFonts w:ascii="Times New Roman" w:hAnsi="Times New Roman" w:cs="Times New Roman"/>
          <w:sz w:val="24"/>
          <w:szCs w:val="24"/>
        </w:rPr>
        <w:t>Given the design</w:t>
      </w:r>
      <w:r>
        <w:rPr>
          <w:rFonts w:ascii="Times New Roman" w:hAnsi="Times New Roman" w:cs="Times New Roman"/>
          <w:sz w:val="24"/>
          <w:szCs w:val="24"/>
        </w:rPr>
        <w:t>ed</w:t>
      </w:r>
      <w:r w:rsidRPr="007F21AE">
        <w:rPr>
          <w:rFonts w:ascii="Times New Roman" w:hAnsi="Times New Roman" w:cs="Times New Roman"/>
          <w:sz w:val="24"/>
          <w:szCs w:val="24"/>
        </w:rPr>
        <w:t xml:space="preserve"> RTC requirements, the following strategy has been</w:t>
      </w:r>
      <w:r>
        <w:rPr>
          <w:rFonts w:ascii="Times New Roman" w:hAnsi="Times New Roman" w:cs="Times New Roman"/>
          <w:sz w:val="24"/>
          <w:szCs w:val="24"/>
        </w:rPr>
        <w:t xml:space="preserve"> implemented. </w:t>
      </w:r>
    </w:p>
    <w:p w14:paraId="74E17DC2" w14:textId="77777777" w:rsidR="00656EBB" w:rsidRPr="0037719E" w:rsidRDefault="00656EBB" w:rsidP="00C80614">
      <w:pPr>
        <w:pStyle w:val="ListParagraph"/>
        <w:numPr>
          <w:ilvl w:val="0"/>
          <w:numId w:val="4"/>
        </w:numPr>
        <w:spacing w:after="240"/>
        <w:jc w:val="both"/>
        <w:rPr>
          <w:rFonts w:ascii="Times New Roman" w:hAnsi="Times New Roman" w:cs="Times New Roman"/>
          <w:sz w:val="24"/>
          <w:szCs w:val="24"/>
        </w:rPr>
      </w:pPr>
      <w:r>
        <w:rPr>
          <w:rFonts w:ascii="Times New Roman" w:hAnsi="Times New Roman" w:cs="Times New Roman"/>
          <w:sz w:val="24"/>
          <w:szCs w:val="24"/>
        </w:rPr>
        <w:t xml:space="preserve">Based on the ID-Poor data of </w:t>
      </w:r>
      <w:proofErr w:type="spellStart"/>
      <w:r>
        <w:rPr>
          <w:rFonts w:ascii="Times New Roman" w:hAnsi="Times New Roman" w:cs="Times New Roman"/>
          <w:sz w:val="24"/>
          <w:szCs w:val="24"/>
        </w:rPr>
        <w:t>MoP</w:t>
      </w:r>
      <w:proofErr w:type="spellEnd"/>
      <w:r>
        <w:rPr>
          <w:rFonts w:ascii="Times New Roman" w:hAnsi="Times New Roman" w:cs="Times New Roman"/>
          <w:sz w:val="24"/>
          <w:szCs w:val="24"/>
        </w:rPr>
        <w:t xml:space="preserve">, two target districts, </w:t>
      </w:r>
      <w:proofErr w:type="spellStart"/>
      <w:r>
        <w:rPr>
          <w:rFonts w:ascii="Times New Roman" w:hAnsi="Times New Roman" w:cs="Times New Roman"/>
          <w:sz w:val="24"/>
          <w:szCs w:val="24"/>
        </w:rPr>
        <w:t>Tuek</w:t>
      </w:r>
      <w:proofErr w:type="spellEnd"/>
      <w:r>
        <w:rPr>
          <w:rFonts w:ascii="Times New Roman" w:hAnsi="Times New Roman" w:cs="Times New Roman"/>
          <w:sz w:val="24"/>
          <w:szCs w:val="24"/>
        </w:rPr>
        <w:t xml:space="preserve"> Phos of Kampong Chhnang province, and </w:t>
      </w:r>
      <w:proofErr w:type="spellStart"/>
      <w:r>
        <w:rPr>
          <w:rFonts w:ascii="Times New Roman" w:hAnsi="Times New Roman" w:cs="Times New Roman"/>
          <w:sz w:val="24"/>
          <w:szCs w:val="24"/>
        </w:rPr>
        <w:t>Rovieng</w:t>
      </w:r>
      <w:proofErr w:type="spellEnd"/>
      <w:r>
        <w:rPr>
          <w:rFonts w:ascii="Times New Roman" w:hAnsi="Times New Roman" w:cs="Times New Roman"/>
          <w:sz w:val="24"/>
          <w:szCs w:val="24"/>
        </w:rPr>
        <w:t xml:space="preserve"> in Preah Vihear province were selected. </w:t>
      </w:r>
      <w:r w:rsidRPr="000070AF">
        <w:rPr>
          <w:rFonts w:ascii="Times New Roman" w:hAnsi="Times New Roman" w:cs="Times New Roman"/>
          <w:sz w:val="24"/>
          <w:szCs w:val="24"/>
        </w:rPr>
        <w:t xml:space="preserve">Selection of </w:t>
      </w:r>
      <w:r>
        <w:rPr>
          <w:rFonts w:ascii="Times New Roman" w:hAnsi="Times New Roman" w:cs="Times New Roman"/>
          <w:sz w:val="24"/>
          <w:szCs w:val="24"/>
        </w:rPr>
        <w:t>provinces</w:t>
      </w:r>
      <w:r w:rsidRPr="000070AF">
        <w:rPr>
          <w:rFonts w:ascii="Times New Roman" w:hAnsi="Times New Roman" w:cs="Times New Roman"/>
          <w:sz w:val="24"/>
          <w:szCs w:val="24"/>
        </w:rPr>
        <w:t xml:space="preserve"> and </w:t>
      </w:r>
      <w:r>
        <w:rPr>
          <w:rFonts w:ascii="Times New Roman" w:hAnsi="Times New Roman" w:cs="Times New Roman"/>
          <w:sz w:val="24"/>
          <w:szCs w:val="24"/>
        </w:rPr>
        <w:t>d</w:t>
      </w:r>
      <w:r w:rsidRPr="000070AF">
        <w:rPr>
          <w:rFonts w:ascii="Times New Roman" w:hAnsi="Times New Roman" w:cs="Times New Roman"/>
          <w:sz w:val="24"/>
          <w:szCs w:val="24"/>
        </w:rPr>
        <w:t xml:space="preserve">istricts that allow for a good representation of </w:t>
      </w:r>
      <w:r>
        <w:rPr>
          <w:rFonts w:ascii="Times New Roman" w:hAnsi="Times New Roman" w:cs="Times New Roman"/>
          <w:sz w:val="24"/>
          <w:szCs w:val="24"/>
        </w:rPr>
        <w:t>Cambodia's</w:t>
      </w:r>
      <w:r w:rsidRPr="000070AF">
        <w:rPr>
          <w:rFonts w:ascii="Times New Roman" w:hAnsi="Times New Roman" w:cs="Times New Roman"/>
          <w:sz w:val="24"/>
          <w:szCs w:val="24"/>
        </w:rPr>
        <w:t xml:space="preserve"> poverty profile and </w:t>
      </w:r>
      <w:r>
        <w:rPr>
          <w:rFonts w:ascii="Times New Roman" w:hAnsi="Times New Roman" w:cs="Times New Roman"/>
          <w:sz w:val="24"/>
          <w:szCs w:val="24"/>
        </w:rPr>
        <w:t>minimize</w:t>
      </w:r>
      <w:r w:rsidRPr="000070AF">
        <w:rPr>
          <w:rFonts w:ascii="Times New Roman" w:hAnsi="Times New Roman" w:cs="Times New Roman"/>
          <w:sz w:val="24"/>
          <w:szCs w:val="24"/>
        </w:rPr>
        <w:t xml:space="preserve"> the threats to validity, avoiding contamination from other similar initiatives</w:t>
      </w:r>
      <w:r>
        <w:rPr>
          <w:rFonts w:ascii="Times New Roman" w:hAnsi="Times New Roman" w:cs="Times New Roman"/>
          <w:sz w:val="24"/>
          <w:szCs w:val="24"/>
        </w:rPr>
        <w:t xml:space="preserve"> was needed</w:t>
      </w:r>
      <w:r w:rsidRPr="000070AF">
        <w:rPr>
          <w:rFonts w:ascii="Times New Roman" w:hAnsi="Times New Roman" w:cs="Times New Roman"/>
          <w:sz w:val="24"/>
          <w:szCs w:val="24"/>
        </w:rPr>
        <w:t>.</w:t>
      </w:r>
      <w:r>
        <w:rPr>
          <w:rFonts w:ascii="Times New Roman" w:hAnsi="Times New Roman" w:cs="Times New Roman"/>
          <w:sz w:val="24"/>
          <w:szCs w:val="24"/>
        </w:rPr>
        <w:t xml:space="preserve"> </w:t>
      </w:r>
      <w:r w:rsidRPr="0037719E">
        <w:rPr>
          <w:rFonts w:ascii="Times New Roman" w:hAnsi="Times New Roman" w:cs="Times New Roman"/>
          <w:sz w:val="24"/>
          <w:szCs w:val="24"/>
        </w:rPr>
        <w:t>A randomized selection of villages in these districts was carried out</w:t>
      </w:r>
      <w:r>
        <w:rPr>
          <w:rFonts w:ascii="Times New Roman" w:hAnsi="Times New Roman" w:cs="Times New Roman"/>
          <w:sz w:val="24"/>
          <w:szCs w:val="24"/>
        </w:rPr>
        <w:t xml:space="preserve">. </w:t>
      </w:r>
    </w:p>
    <w:p w14:paraId="09A263EE" w14:textId="77777777" w:rsidR="00656EBB" w:rsidRDefault="00656EBB" w:rsidP="00C80614">
      <w:pPr>
        <w:pStyle w:val="ListParagraph"/>
        <w:numPr>
          <w:ilvl w:val="0"/>
          <w:numId w:val="4"/>
        </w:numPr>
        <w:spacing w:after="240"/>
        <w:jc w:val="both"/>
        <w:rPr>
          <w:rFonts w:ascii="Times New Roman" w:hAnsi="Times New Roman" w:cs="Times New Roman"/>
          <w:sz w:val="24"/>
          <w:szCs w:val="24"/>
        </w:rPr>
      </w:pPr>
      <w:r w:rsidRPr="00162640">
        <w:rPr>
          <w:rFonts w:ascii="Times New Roman" w:hAnsi="Times New Roman" w:cs="Times New Roman"/>
          <w:sz w:val="24"/>
          <w:szCs w:val="24"/>
        </w:rPr>
        <w:t xml:space="preserve">The project team conducted a fact-finding mission to learn about the situation </w:t>
      </w:r>
      <w:r>
        <w:rPr>
          <w:rFonts w:ascii="Times New Roman" w:hAnsi="Times New Roman" w:cs="Times New Roman"/>
          <w:sz w:val="24"/>
          <w:szCs w:val="24"/>
        </w:rPr>
        <w:t>on</w:t>
      </w:r>
      <w:r w:rsidRPr="00162640">
        <w:rPr>
          <w:rFonts w:ascii="Times New Roman" w:hAnsi="Times New Roman" w:cs="Times New Roman"/>
          <w:sz w:val="24"/>
          <w:szCs w:val="24"/>
        </w:rPr>
        <w:t xml:space="preserve"> the ground (K</w:t>
      </w:r>
      <w:r>
        <w:rPr>
          <w:rFonts w:ascii="Times New Roman" w:hAnsi="Times New Roman" w:cs="Times New Roman"/>
          <w:sz w:val="24"/>
          <w:szCs w:val="24"/>
        </w:rPr>
        <w:t>a</w:t>
      </w:r>
      <w:r w:rsidRPr="00162640">
        <w:rPr>
          <w:rFonts w:ascii="Times New Roman" w:hAnsi="Times New Roman" w:cs="Times New Roman"/>
          <w:sz w:val="24"/>
          <w:szCs w:val="24"/>
        </w:rPr>
        <w:t>mpong Ch</w:t>
      </w:r>
      <w:r>
        <w:rPr>
          <w:rFonts w:ascii="Times New Roman" w:hAnsi="Times New Roman" w:cs="Times New Roman"/>
          <w:sz w:val="24"/>
          <w:szCs w:val="24"/>
        </w:rPr>
        <w:t>hn</w:t>
      </w:r>
      <w:r w:rsidRPr="00162640">
        <w:rPr>
          <w:rFonts w:ascii="Times New Roman" w:hAnsi="Times New Roman" w:cs="Times New Roman"/>
          <w:sz w:val="24"/>
          <w:szCs w:val="24"/>
        </w:rPr>
        <w:t>ang from 26-27 October 2020 and Preah Vihear from 3-5 November</w:t>
      </w:r>
      <w:r>
        <w:rPr>
          <w:rFonts w:ascii="Times New Roman" w:hAnsi="Times New Roman" w:cs="Times New Roman"/>
          <w:sz w:val="24"/>
          <w:szCs w:val="24"/>
        </w:rPr>
        <w:t xml:space="preserve"> </w:t>
      </w:r>
      <w:r w:rsidRPr="00162640">
        <w:rPr>
          <w:rFonts w:ascii="Times New Roman" w:hAnsi="Times New Roman" w:cs="Times New Roman"/>
          <w:sz w:val="24"/>
          <w:szCs w:val="24"/>
        </w:rPr>
        <w:t xml:space="preserve">2020) and consulted with various stakeholders such as </w:t>
      </w:r>
      <w:r>
        <w:rPr>
          <w:rFonts w:ascii="Times New Roman" w:hAnsi="Times New Roman" w:cs="Times New Roman"/>
          <w:sz w:val="24"/>
          <w:szCs w:val="24"/>
        </w:rPr>
        <w:t xml:space="preserve">officers of </w:t>
      </w:r>
      <w:r w:rsidRPr="00162640">
        <w:rPr>
          <w:rFonts w:ascii="Times New Roman" w:hAnsi="Times New Roman" w:cs="Times New Roman"/>
          <w:sz w:val="24"/>
          <w:szCs w:val="24"/>
        </w:rPr>
        <w:t xml:space="preserve">provincial administrations, local authorities, NGOs, and </w:t>
      </w:r>
      <w:r>
        <w:rPr>
          <w:rFonts w:ascii="Times New Roman" w:hAnsi="Times New Roman" w:cs="Times New Roman"/>
          <w:sz w:val="24"/>
          <w:szCs w:val="24"/>
        </w:rPr>
        <w:t xml:space="preserve">the </w:t>
      </w:r>
      <w:r w:rsidRPr="00162640">
        <w:rPr>
          <w:rFonts w:ascii="Times New Roman" w:hAnsi="Times New Roman" w:cs="Times New Roman"/>
          <w:sz w:val="24"/>
          <w:szCs w:val="24"/>
        </w:rPr>
        <w:t xml:space="preserve">poor households. </w:t>
      </w:r>
      <w:r>
        <w:rPr>
          <w:rFonts w:ascii="Times New Roman" w:hAnsi="Times New Roman" w:cs="Times New Roman"/>
          <w:sz w:val="24"/>
          <w:szCs w:val="24"/>
        </w:rPr>
        <w:t>The f</w:t>
      </w:r>
      <w:r w:rsidRPr="00162640">
        <w:rPr>
          <w:rFonts w:ascii="Times New Roman" w:hAnsi="Times New Roman" w:cs="Times New Roman"/>
          <w:sz w:val="24"/>
          <w:szCs w:val="24"/>
        </w:rPr>
        <w:t xml:space="preserve">indings from this </w:t>
      </w:r>
      <w:r>
        <w:rPr>
          <w:rFonts w:ascii="Times New Roman" w:hAnsi="Times New Roman" w:cs="Times New Roman"/>
          <w:sz w:val="24"/>
          <w:szCs w:val="24"/>
        </w:rPr>
        <w:t>study</w:t>
      </w:r>
      <w:r w:rsidRPr="00162640">
        <w:rPr>
          <w:rFonts w:ascii="Times New Roman" w:hAnsi="Times New Roman" w:cs="Times New Roman"/>
          <w:sz w:val="24"/>
          <w:szCs w:val="24"/>
        </w:rPr>
        <w:t xml:space="preserve"> </w:t>
      </w:r>
      <w:r>
        <w:rPr>
          <w:rFonts w:ascii="Times New Roman" w:hAnsi="Times New Roman" w:cs="Times New Roman"/>
          <w:sz w:val="24"/>
          <w:szCs w:val="24"/>
        </w:rPr>
        <w:t>were</w:t>
      </w:r>
      <w:r w:rsidRPr="00162640">
        <w:rPr>
          <w:rFonts w:ascii="Times New Roman" w:hAnsi="Times New Roman" w:cs="Times New Roman"/>
          <w:sz w:val="24"/>
          <w:szCs w:val="24"/>
        </w:rPr>
        <w:t xml:space="preserve"> used to design a household survey which </w:t>
      </w:r>
      <w:r>
        <w:rPr>
          <w:rFonts w:ascii="Times New Roman" w:hAnsi="Times New Roman" w:cs="Times New Roman"/>
          <w:sz w:val="24"/>
          <w:szCs w:val="24"/>
        </w:rPr>
        <w:t>was</w:t>
      </w:r>
      <w:r w:rsidRPr="00162640">
        <w:rPr>
          <w:rFonts w:ascii="Times New Roman" w:hAnsi="Times New Roman" w:cs="Times New Roman"/>
          <w:sz w:val="24"/>
          <w:szCs w:val="24"/>
        </w:rPr>
        <w:t xml:space="preserve"> a tool to inform and assess </w:t>
      </w:r>
      <w:r>
        <w:rPr>
          <w:rFonts w:ascii="Times New Roman" w:hAnsi="Times New Roman" w:cs="Times New Roman"/>
          <w:sz w:val="24"/>
          <w:szCs w:val="24"/>
        </w:rPr>
        <w:t xml:space="preserve">the </w:t>
      </w:r>
      <w:r w:rsidRPr="00162640">
        <w:rPr>
          <w:rFonts w:ascii="Times New Roman" w:hAnsi="Times New Roman" w:cs="Times New Roman"/>
          <w:sz w:val="24"/>
          <w:szCs w:val="24"/>
        </w:rPr>
        <w:t>household livelihoods.</w:t>
      </w:r>
      <w:r>
        <w:rPr>
          <w:rFonts w:ascii="Times New Roman" w:hAnsi="Times New Roman" w:cs="Times New Roman"/>
          <w:sz w:val="24"/>
          <w:szCs w:val="24"/>
        </w:rPr>
        <w:t xml:space="preserve"> Afterward,</w:t>
      </w:r>
      <w:r w:rsidRPr="00162640">
        <w:rPr>
          <w:rFonts w:ascii="Times New Roman" w:hAnsi="Times New Roman" w:cs="Times New Roman"/>
          <w:sz w:val="24"/>
          <w:szCs w:val="24"/>
        </w:rPr>
        <w:t xml:space="preserve"> the survey findings </w:t>
      </w:r>
      <w:r>
        <w:rPr>
          <w:rFonts w:ascii="Times New Roman" w:hAnsi="Times New Roman" w:cs="Times New Roman"/>
          <w:sz w:val="24"/>
          <w:szCs w:val="24"/>
        </w:rPr>
        <w:t>were</w:t>
      </w:r>
      <w:r w:rsidRPr="00162640">
        <w:rPr>
          <w:rFonts w:ascii="Times New Roman" w:hAnsi="Times New Roman" w:cs="Times New Roman"/>
          <w:sz w:val="24"/>
          <w:szCs w:val="24"/>
        </w:rPr>
        <w:t xml:space="preserve"> used to formulate the project graduation strategy and mainly set a menu of assets for project participants’ selection in addition </w:t>
      </w:r>
      <w:r>
        <w:rPr>
          <w:rFonts w:ascii="Times New Roman" w:hAnsi="Times New Roman" w:cs="Times New Roman"/>
          <w:sz w:val="24"/>
          <w:szCs w:val="24"/>
        </w:rPr>
        <w:t>to</w:t>
      </w:r>
      <w:r w:rsidRPr="00162640">
        <w:rPr>
          <w:rFonts w:ascii="Times New Roman" w:hAnsi="Times New Roman" w:cs="Times New Roman"/>
          <w:sz w:val="24"/>
          <w:szCs w:val="24"/>
        </w:rPr>
        <w:t xml:space="preserve"> the design and delivery of </w:t>
      </w:r>
      <w:r>
        <w:rPr>
          <w:rFonts w:ascii="Times New Roman" w:hAnsi="Times New Roman" w:cs="Times New Roman"/>
          <w:sz w:val="24"/>
          <w:szCs w:val="24"/>
        </w:rPr>
        <w:t xml:space="preserve">life skills and technical skills training and assistance.  </w:t>
      </w:r>
    </w:p>
    <w:p w14:paraId="35E05D08" w14:textId="77777777" w:rsidR="00656EBB" w:rsidRDefault="00656EBB" w:rsidP="00C80614">
      <w:pPr>
        <w:pStyle w:val="ListParagraph"/>
        <w:numPr>
          <w:ilvl w:val="0"/>
          <w:numId w:val="4"/>
        </w:numPr>
        <w:spacing w:after="240"/>
        <w:jc w:val="both"/>
        <w:rPr>
          <w:rFonts w:ascii="Times New Roman" w:hAnsi="Times New Roman" w:cs="Times New Roman"/>
          <w:sz w:val="24"/>
          <w:szCs w:val="24"/>
        </w:rPr>
      </w:pPr>
      <w:r w:rsidRPr="00FF1756">
        <w:rPr>
          <w:rFonts w:ascii="Times New Roman" w:hAnsi="Times New Roman" w:cs="Times New Roman"/>
          <w:sz w:val="24"/>
          <w:szCs w:val="24"/>
        </w:rPr>
        <w:t xml:space="preserve">A baseline survey in which nearly 3,000 poor households </w:t>
      </w:r>
      <w:r>
        <w:rPr>
          <w:rFonts w:ascii="Times New Roman" w:hAnsi="Times New Roman" w:cs="Times New Roman"/>
          <w:sz w:val="24"/>
          <w:szCs w:val="24"/>
        </w:rPr>
        <w:t>were</w:t>
      </w:r>
      <w:r w:rsidRPr="00FF1756">
        <w:rPr>
          <w:rFonts w:ascii="Times New Roman" w:hAnsi="Times New Roman" w:cs="Times New Roman"/>
          <w:sz w:val="24"/>
          <w:szCs w:val="24"/>
        </w:rPr>
        <w:t xml:space="preserve"> interviewed was completed. Consequently, 2,448 households</w:t>
      </w:r>
      <w:r>
        <w:rPr>
          <w:rStyle w:val="FootnoteReference"/>
          <w:rFonts w:ascii="Times New Roman" w:hAnsi="Times New Roman"/>
          <w:sz w:val="24"/>
          <w:szCs w:val="24"/>
        </w:rPr>
        <w:footnoteReference w:id="5"/>
      </w:r>
      <w:r w:rsidRPr="00FF1756">
        <w:rPr>
          <w:rFonts w:ascii="Times New Roman" w:hAnsi="Times New Roman" w:cs="Times New Roman"/>
          <w:sz w:val="24"/>
          <w:szCs w:val="24"/>
        </w:rPr>
        <w:t xml:space="preserve"> were randomly selected to be </w:t>
      </w:r>
      <w:r>
        <w:rPr>
          <w:rFonts w:ascii="Times New Roman" w:hAnsi="Times New Roman" w:cs="Times New Roman"/>
          <w:sz w:val="24"/>
          <w:szCs w:val="24"/>
        </w:rPr>
        <w:t xml:space="preserve">the </w:t>
      </w:r>
      <w:r w:rsidRPr="00FF1756">
        <w:rPr>
          <w:rFonts w:ascii="Times New Roman" w:hAnsi="Times New Roman" w:cs="Times New Roman"/>
          <w:sz w:val="24"/>
          <w:szCs w:val="24"/>
        </w:rPr>
        <w:t>project participants.</w:t>
      </w:r>
    </w:p>
    <w:p w14:paraId="7B5DBEE4" w14:textId="18A77929" w:rsidR="00656EBB" w:rsidRPr="00C80614" w:rsidRDefault="00262A21" w:rsidP="00C80614">
      <w:pPr>
        <w:pStyle w:val="Quote"/>
        <w:spacing w:after="240"/>
        <w:rPr>
          <w:b/>
          <w:bCs/>
        </w:rPr>
      </w:pPr>
      <w:bookmarkStart w:id="80" w:name="_Toc157607179"/>
      <w:r>
        <w:rPr>
          <w:b/>
          <w:bCs/>
        </w:rPr>
        <w:lastRenderedPageBreak/>
        <w:t xml:space="preserve">Activity 1.2: </w:t>
      </w:r>
      <w:r w:rsidR="00656EBB" w:rsidRPr="00C80614">
        <w:rPr>
          <w:b/>
          <w:bCs/>
        </w:rPr>
        <w:t xml:space="preserve">The GBSP pilot instruments and operating </w:t>
      </w:r>
      <w:proofErr w:type="gramStart"/>
      <w:r w:rsidR="00656EBB" w:rsidRPr="00C80614">
        <w:rPr>
          <w:b/>
          <w:bCs/>
        </w:rPr>
        <w:t>developed</w:t>
      </w:r>
      <w:bookmarkEnd w:id="80"/>
      <w:proofErr w:type="gramEnd"/>
    </w:p>
    <w:p w14:paraId="56711980" w14:textId="77777777" w:rsidR="00656EBB" w:rsidRDefault="00656EBB" w:rsidP="00C80614">
      <w:pPr>
        <w:spacing w:after="240"/>
        <w:jc w:val="both"/>
        <w:rPr>
          <w:rFonts w:ascii="Times New Roman" w:hAnsi="Times New Roman" w:cs="Times New Roman"/>
          <w:sz w:val="24"/>
          <w:szCs w:val="24"/>
        </w:rPr>
      </w:pPr>
      <w:r w:rsidRPr="00AD08F2">
        <w:rPr>
          <w:rFonts w:ascii="Times New Roman" w:hAnsi="Times New Roman" w:cs="Times New Roman"/>
          <w:sz w:val="24"/>
          <w:szCs w:val="24"/>
        </w:rPr>
        <w:t xml:space="preserve">The </w:t>
      </w:r>
      <w:r>
        <w:rPr>
          <w:rFonts w:ascii="Times New Roman" w:hAnsi="Times New Roman" w:cs="Times New Roman"/>
          <w:sz w:val="24"/>
          <w:szCs w:val="24"/>
        </w:rPr>
        <w:t>GBSP P</w:t>
      </w:r>
      <w:r w:rsidRPr="00AD08F2">
        <w:rPr>
          <w:rFonts w:ascii="Times New Roman" w:hAnsi="Times New Roman" w:cs="Times New Roman"/>
          <w:sz w:val="24"/>
          <w:szCs w:val="24"/>
        </w:rPr>
        <w:t>roject Operational Manual</w:t>
      </w:r>
      <w:r>
        <w:rPr>
          <w:rFonts w:ascii="Times New Roman" w:hAnsi="Times New Roman" w:cs="Times New Roman"/>
          <w:sz w:val="24"/>
          <w:szCs w:val="24"/>
        </w:rPr>
        <w:t xml:space="preserve"> was developed and used in 2020. It has been </w:t>
      </w:r>
      <w:r w:rsidRPr="00042846">
        <w:rPr>
          <w:rFonts w:ascii="Times New Roman" w:hAnsi="Times New Roman" w:cs="Times New Roman"/>
          <w:sz w:val="24"/>
          <w:szCs w:val="24"/>
        </w:rPr>
        <w:t>undertaken by the expert team, specifically, the social protection operations specialist and consultant economist statistician</w:t>
      </w:r>
      <w:r>
        <w:rPr>
          <w:rFonts w:ascii="Times New Roman" w:hAnsi="Times New Roman" w:cs="Times New Roman"/>
          <w:sz w:val="24"/>
          <w:szCs w:val="24"/>
        </w:rPr>
        <w:t xml:space="preserve">. The manual has been commonly used to guide the </w:t>
      </w:r>
      <w:r w:rsidRPr="00AD08F2">
        <w:rPr>
          <w:rFonts w:ascii="Times New Roman" w:hAnsi="Times New Roman" w:cs="Times New Roman"/>
          <w:sz w:val="24"/>
          <w:szCs w:val="24"/>
        </w:rPr>
        <w:t>project implementation and ready reference</w:t>
      </w:r>
      <w:r>
        <w:rPr>
          <w:rFonts w:ascii="Times New Roman" w:hAnsi="Times New Roman" w:cs="Times New Roman"/>
          <w:sz w:val="24"/>
          <w:szCs w:val="24"/>
        </w:rPr>
        <w:t xml:space="preserve">, </w:t>
      </w:r>
      <w:r w:rsidRPr="00AD08F2">
        <w:rPr>
          <w:rFonts w:ascii="Times New Roman" w:hAnsi="Times New Roman" w:cs="Times New Roman"/>
          <w:sz w:val="24"/>
          <w:szCs w:val="24"/>
        </w:rPr>
        <w:t xml:space="preserve">which outlines </w:t>
      </w:r>
      <w:r>
        <w:rPr>
          <w:rFonts w:ascii="Times New Roman" w:hAnsi="Times New Roman" w:cs="Times New Roman"/>
          <w:sz w:val="24"/>
          <w:szCs w:val="24"/>
        </w:rPr>
        <w:t xml:space="preserve">the </w:t>
      </w:r>
      <w:r w:rsidRPr="00AD08F2">
        <w:rPr>
          <w:rFonts w:ascii="Times New Roman" w:hAnsi="Times New Roman" w:cs="Times New Roman"/>
          <w:sz w:val="24"/>
          <w:szCs w:val="24"/>
        </w:rPr>
        <w:t xml:space="preserve">roles and responsibilities of all stakeholders, and implementation arrangements including beneficiary selection procedures and randomized control trial protocol. </w:t>
      </w:r>
      <w:r>
        <w:rPr>
          <w:rFonts w:ascii="Times New Roman" w:hAnsi="Times New Roman" w:cs="Times New Roman"/>
          <w:sz w:val="24"/>
          <w:szCs w:val="24"/>
        </w:rPr>
        <w:t>However, at the time, it was</w:t>
      </w:r>
      <w:r w:rsidRPr="00AD08F2">
        <w:rPr>
          <w:rFonts w:ascii="Times New Roman" w:hAnsi="Times New Roman" w:cs="Times New Roman"/>
          <w:sz w:val="24"/>
          <w:szCs w:val="24"/>
        </w:rPr>
        <w:t xml:space="preserve"> a live document and </w:t>
      </w:r>
      <w:r>
        <w:rPr>
          <w:rFonts w:ascii="Times New Roman" w:hAnsi="Times New Roman" w:cs="Times New Roman"/>
          <w:sz w:val="24"/>
          <w:szCs w:val="24"/>
        </w:rPr>
        <w:t xml:space="preserve">was </w:t>
      </w:r>
      <w:r w:rsidRPr="00AD08F2">
        <w:rPr>
          <w:rFonts w:ascii="Times New Roman" w:hAnsi="Times New Roman" w:cs="Times New Roman"/>
          <w:sz w:val="24"/>
          <w:szCs w:val="24"/>
        </w:rPr>
        <w:t>subject to amendment based on evidence gathered, lessons learned</w:t>
      </w:r>
      <w:r>
        <w:rPr>
          <w:rFonts w:ascii="Times New Roman" w:hAnsi="Times New Roman" w:cs="Times New Roman"/>
          <w:sz w:val="24"/>
          <w:szCs w:val="24"/>
        </w:rPr>
        <w:t>,</w:t>
      </w:r>
      <w:r w:rsidRPr="00AD08F2">
        <w:rPr>
          <w:rFonts w:ascii="Times New Roman" w:hAnsi="Times New Roman" w:cs="Times New Roman"/>
          <w:sz w:val="24"/>
          <w:szCs w:val="24"/>
        </w:rPr>
        <w:t xml:space="preserve"> and feedback received during </w:t>
      </w:r>
      <w:r>
        <w:rPr>
          <w:rFonts w:ascii="Times New Roman" w:hAnsi="Times New Roman" w:cs="Times New Roman"/>
          <w:sz w:val="24"/>
          <w:szCs w:val="24"/>
        </w:rPr>
        <w:t xml:space="preserve">the </w:t>
      </w:r>
      <w:r w:rsidRPr="00AD08F2">
        <w:rPr>
          <w:rFonts w:ascii="Times New Roman" w:hAnsi="Times New Roman" w:cs="Times New Roman"/>
          <w:sz w:val="24"/>
          <w:szCs w:val="24"/>
        </w:rPr>
        <w:t>project implementation</w:t>
      </w:r>
      <w:r>
        <w:rPr>
          <w:rFonts w:ascii="Times New Roman" w:hAnsi="Times New Roman" w:cs="Times New Roman"/>
          <w:sz w:val="24"/>
          <w:szCs w:val="24"/>
        </w:rPr>
        <w:t xml:space="preserve"> phase</w:t>
      </w:r>
      <w:r w:rsidRPr="00AD08F2">
        <w:rPr>
          <w:rFonts w:ascii="Times New Roman" w:hAnsi="Times New Roman" w:cs="Times New Roman"/>
          <w:sz w:val="24"/>
          <w:szCs w:val="24"/>
        </w:rPr>
        <w:t xml:space="preserve">. </w:t>
      </w:r>
    </w:p>
    <w:p w14:paraId="4BEC3A43" w14:textId="3C8A828E" w:rsidR="00656EBB" w:rsidRPr="00C80614" w:rsidRDefault="007E74B7" w:rsidP="00C80614">
      <w:pPr>
        <w:pStyle w:val="Quote"/>
        <w:spacing w:after="240"/>
        <w:rPr>
          <w:b/>
          <w:bCs/>
        </w:rPr>
      </w:pPr>
      <w:bookmarkStart w:id="81" w:name="_Toc157607180"/>
      <w:r>
        <w:rPr>
          <w:b/>
          <w:bCs/>
        </w:rPr>
        <w:t xml:space="preserve">Activity 1.3: </w:t>
      </w:r>
      <w:r w:rsidR="00656EBB" w:rsidRPr="00C80614">
        <w:rPr>
          <w:b/>
          <w:bCs/>
        </w:rPr>
        <w:t>The institutional arrangements and management set-up</w:t>
      </w:r>
      <w:bookmarkEnd w:id="81"/>
      <w:r w:rsidR="00656EBB" w:rsidRPr="00C80614">
        <w:rPr>
          <w:b/>
          <w:bCs/>
        </w:rPr>
        <w:t xml:space="preserve"> </w:t>
      </w:r>
    </w:p>
    <w:p w14:paraId="4083F25C" w14:textId="77777777" w:rsidR="00656EBB" w:rsidRDefault="00656EBB" w:rsidP="00C8061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In 2020 and early 2021, the setting up of institutional and management structure was set up, based on consultation with all important stakeholders both of those at national and sub-national levels. Whit this regard, the established institutional arrangement has been slightly different from the project document. The arranged management structures to manage,</w:t>
      </w:r>
      <w:r w:rsidRPr="0032756C">
        <w:rPr>
          <w:rFonts w:ascii="Times New Roman" w:hAnsi="Times New Roman" w:cs="Times New Roman"/>
          <w:sz w:val="24"/>
          <w:szCs w:val="24"/>
        </w:rPr>
        <w:t xml:space="preserve"> </w:t>
      </w:r>
      <w:r w:rsidRPr="009C6BA4">
        <w:rPr>
          <w:rFonts w:ascii="Times New Roman" w:hAnsi="Times New Roman" w:cs="Times New Roman"/>
          <w:sz w:val="24"/>
          <w:szCs w:val="24"/>
        </w:rPr>
        <w:t>overs</w:t>
      </w:r>
      <w:r>
        <w:rPr>
          <w:rFonts w:ascii="Times New Roman" w:hAnsi="Times New Roman" w:cs="Times New Roman"/>
          <w:sz w:val="24"/>
          <w:szCs w:val="24"/>
        </w:rPr>
        <w:t>ee</w:t>
      </w:r>
      <w:r w:rsidRPr="009C6BA4">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9C6BA4">
        <w:rPr>
          <w:rFonts w:ascii="Times New Roman" w:hAnsi="Times New Roman" w:cs="Times New Roman"/>
          <w:sz w:val="24"/>
          <w:szCs w:val="24"/>
        </w:rPr>
        <w:t>monitor</w:t>
      </w:r>
      <w:r>
        <w:rPr>
          <w:rFonts w:ascii="Times New Roman" w:hAnsi="Times New Roman" w:cs="Times New Roman"/>
          <w:sz w:val="24"/>
          <w:szCs w:val="24"/>
        </w:rPr>
        <w:t xml:space="preserve"> the project implementation</w:t>
      </w:r>
      <w:r w:rsidRPr="009C6BA4">
        <w:rPr>
          <w:rFonts w:ascii="Times New Roman" w:hAnsi="Times New Roman" w:cs="Times New Roman"/>
          <w:sz w:val="24"/>
          <w:szCs w:val="24"/>
        </w:rPr>
        <w:t xml:space="preserve">, </w:t>
      </w:r>
      <w:r>
        <w:rPr>
          <w:rFonts w:ascii="Times New Roman" w:hAnsi="Times New Roman" w:cs="Times New Roman"/>
          <w:sz w:val="24"/>
          <w:szCs w:val="24"/>
        </w:rPr>
        <w:t>three</w:t>
      </w:r>
      <w:r w:rsidRPr="009C6BA4">
        <w:rPr>
          <w:rFonts w:ascii="Times New Roman" w:hAnsi="Times New Roman" w:cs="Times New Roman"/>
          <w:sz w:val="24"/>
          <w:szCs w:val="24"/>
        </w:rPr>
        <w:t xml:space="preserve"> main mechanisms </w:t>
      </w:r>
      <w:r>
        <w:rPr>
          <w:rFonts w:ascii="Times New Roman" w:hAnsi="Times New Roman" w:cs="Times New Roman"/>
          <w:sz w:val="24"/>
          <w:szCs w:val="24"/>
        </w:rPr>
        <w:t>were</w:t>
      </w:r>
      <w:r w:rsidRPr="009C6BA4">
        <w:rPr>
          <w:rFonts w:ascii="Times New Roman" w:hAnsi="Times New Roman" w:cs="Times New Roman"/>
          <w:sz w:val="24"/>
          <w:szCs w:val="24"/>
        </w:rPr>
        <w:t xml:space="preserve"> established</w:t>
      </w:r>
      <w:r>
        <w:rPr>
          <w:rFonts w:ascii="Times New Roman" w:hAnsi="Times New Roman" w:cs="Times New Roman"/>
          <w:sz w:val="24"/>
          <w:szCs w:val="24"/>
        </w:rPr>
        <w:t xml:space="preserve"> and functioned well. They are depicted following. </w:t>
      </w:r>
    </w:p>
    <w:p w14:paraId="047BB492" w14:textId="5174859C" w:rsidR="00656EBB" w:rsidRDefault="00656EBB" w:rsidP="00C8061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Firstly, a UNDP project team which has been the main driver for coordination and facilitation of the day-to-day project implementation </w:t>
      </w:r>
      <w:proofErr w:type="gramStart"/>
      <w:r>
        <w:rPr>
          <w:rFonts w:ascii="Times New Roman" w:hAnsi="Times New Roman" w:cs="Times New Roman"/>
          <w:sz w:val="24"/>
          <w:szCs w:val="24"/>
        </w:rPr>
        <w:t>as a whole was</w:t>
      </w:r>
      <w:proofErr w:type="gramEnd"/>
      <w:r>
        <w:rPr>
          <w:rFonts w:ascii="Times New Roman" w:hAnsi="Times New Roman" w:cs="Times New Roman"/>
          <w:sz w:val="24"/>
          <w:szCs w:val="24"/>
        </w:rPr>
        <w:t xml:space="preserve"> formed. </w:t>
      </w:r>
      <w:r w:rsidR="002812DB">
        <w:rPr>
          <w:rFonts w:ascii="Times New Roman" w:hAnsi="Times New Roman" w:cs="Times New Roman"/>
          <w:sz w:val="24"/>
          <w:szCs w:val="24"/>
        </w:rPr>
        <w:t>On</w:t>
      </w:r>
      <w:r w:rsidR="00771936">
        <w:rPr>
          <w:rFonts w:ascii="Times New Roman" w:hAnsi="Times New Roman" w:cs="Times New Roman"/>
          <w:sz w:val="24"/>
          <w:szCs w:val="24"/>
        </w:rPr>
        <w:t xml:space="preserve"> the </w:t>
      </w:r>
      <w:r w:rsidR="002812DB">
        <w:rPr>
          <w:rFonts w:ascii="Times New Roman" w:hAnsi="Times New Roman" w:cs="Times New Roman"/>
          <w:sz w:val="24"/>
          <w:szCs w:val="24"/>
        </w:rPr>
        <w:t xml:space="preserve">project management side, </w:t>
      </w:r>
      <w:r w:rsidR="004E11FC">
        <w:rPr>
          <w:rFonts w:ascii="Times New Roman" w:hAnsi="Times New Roman" w:cs="Times New Roman"/>
          <w:sz w:val="24"/>
          <w:szCs w:val="24"/>
        </w:rPr>
        <w:t>P</w:t>
      </w:r>
      <w:r w:rsidRPr="00A01C06">
        <w:rPr>
          <w:rFonts w:ascii="Times New Roman" w:hAnsi="Times New Roman" w:cs="Times New Roman"/>
          <w:sz w:val="24"/>
          <w:szCs w:val="24"/>
        </w:rPr>
        <w:t xml:space="preserve">roject </w:t>
      </w:r>
      <w:r w:rsidR="00771936">
        <w:rPr>
          <w:rFonts w:ascii="Times New Roman" w:hAnsi="Times New Roman" w:cs="Times New Roman"/>
          <w:sz w:val="24"/>
          <w:szCs w:val="24"/>
        </w:rPr>
        <w:t>Management Specialist</w:t>
      </w:r>
      <w:r>
        <w:rPr>
          <w:rFonts w:ascii="Times New Roman" w:hAnsi="Times New Roman" w:cs="Times New Roman"/>
          <w:sz w:val="24"/>
          <w:szCs w:val="24"/>
        </w:rPr>
        <w:t>,</w:t>
      </w:r>
      <w:r w:rsidRPr="00A01C06">
        <w:rPr>
          <w:rFonts w:ascii="Times New Roman" w:hAnsi="Times New Roman" w:cs="Times New Roman"/>
          <w:sz w:val="24"/>
          <w:szCs w:val="24"/>
        </w:rPr>
        <w:t xml:space="preserve"> and </w:t>
      </w:r>
      <w:r>
        <w:rPr>
          <w:rFonts w:ascii="Times New Roman" w:hAnsi="Times New Roman" w:cs="Times New Roman"/>
          <w:sz w:val="24"/>
          <w:szCs w:val="24"/>
        </w:rPr>
        <w:t>P</w:t>
      </w:r>
      <w:r w:rsidRPr="00A01C06">
        <w:rPr>
          <w:rFonts w:ascii="Times New Roman" w:hAnsi="Times New Roman" w:cs="Times New Roman"/>
          <w:sz w:val="24"/>
          <w:szCs w:val="24"/>
        </w:rPr>
        <w:t xml:space="preserve">roject </w:t>
      </w:r>
      <w:r>
        <w:rPr>
          <w:rFonts w:ascii="Times New Roman" w:hAnsi="Times New Roman" w:cs="Times New Roman"/>
          <w:sz w:val="24"/>
          <w:szCs w:val="24"/>
        </w:rPr>
        <w:t>Financ</w:t>
      </w:r>
      <w:r w:rsidR="00B61142">
        <w:rPr>
          <w:rFonts w:ascii="Times New Roman" w:hAnsi="Times New Roman" w:cs="Times New Roman"/>
          <w:sz w:val="24"/>
          <w:szCs w:val="24"/>
        </w:rPr>
        <w:t>e</w:t>
      </w:r>
      <w:r>
        <w:rPr>
          <w:rFonts w:ascii="Times New Roman" w:hAnsi="Times New Roman" w:cs="Times New Roman"/>
          <w:sz w:val="24"/>
          <w:szCs w:val="24"/>
        </w:rPr>
        <w:t xml:space="preserve"> and Admin A</w:t>
      </w:r>
      <w:r w:rsidRPr="00A01C06">
        <w:rPr>
          <w:rFonts w:ascii="Times New Roman" w:hAnsi="Times New Roman" w:cs="Times New Roman"/>
          <w:sz w:val="24"/>
          <w:szCs w:val="24"/>
        </w:rPr>
        <w:t>ssistant</w:t>
      </w:r>
      <w:r w:rsidR="003939F7">
        <w:rPr>
          <w:rFonts w:ascii="Times New Roman" w:hAnsi="Times New Roman" w:cs="Times New Roman"/>
          <w:sz w:val="24"/>
          <w:szCs w:val="24"/>
        </w:rPr>
        <w:t xml:space="preserve"> </w:t>
      </w:r>
      <w:r w:rsidR="008753A1">
        <w:rPr>
          <w:rFonts w:ascii="Times New Roman" w:hAnsi="Times New Roman" w:cs="Times New Roman"/>
          <w:sz w:val="24"/>
          <w:szCs w:val="24"/>
        </w:rPr>
        <w:t>manage</w:t>
      </w:r>
      <w:r w:rsidR="00C85249">
        <w:rPr>
          <w:rFonts w:ascii="Times New Roman" w:hAnsi="Times New Roman" w:cs="Times New Roman"/>
          <w:sz w:val="24"/>
          <w:szCs w:val="24"/>
        </w:rPr>
        <w:t xml:space="preserve"> </w:t>
      </w:r>
      <w:r w:rsidR="008753A1">
        <w:rPr>
          <w:rFonts w:ascii="Times New Roman" w:hAnsi="Times New Roman" w:cs="Times New Roman"/>
          <w:sz w:val="24"/>
          <w:szCs w:val="24"/>
        </w:rPr>
        <w:t>day-to-day</w:t>
      </w:r>
      <w:r w:rsidR="00C85249">
        <w:rPr>
          <w:rFonts w:ascii="Times New Roman" w:hAnsi="Times New Roman" w:cs="Times New Roman"/>
          <w:sz w:val="24"/>
          <w:szCs w:val="24"/>
        </w:rPr>
        <w:t xml:space="preserve"> project operation </w:t>
      </w:r>
      <w:r w:rsidR="003939F7">
        <w:rPr>
          <w:rFonts w:ascii="Times New Roman" w:hAnsi="Times New Roman" w:cs="Times New Roman"/>
          <w:sz w:val="24"/>
          <w:szCs w:val="24"/>
        </w:rPr>
        <w:t xml:space="preserve">while </w:t>
      </w:r>
      <w:r w:rsidR="004E11FC">
        <w:rPr>
          <w:rFonts w:ascii="Times New Roman" w:hAnsi="Times New Roman" w:cs="Times New Roman"/>
          <w:sz w:val="24"/>
          <w:szCs w:val="24"/>
        </w:rPr>
        <w:t xml:space="preserve">the </w:t>
      </w:r>
      <w:r w:rsidR="003939F7">
        <w:rPr>
          <w:rFonts w:ascii="Times New Roman" w:hAnsi="Times New Roman" w:cs="Times New Roman"/>
          <w:sz w:val="24"/>
          <w:szCs w:val="24"/>
        </w:rPr>
        <w:t>international experts on RCT and</w:t>
      </w:r>
      <w:r w:rsidR="00BF1D1E">
        <w:rPr>
          <w:rFonts w:ascii="Times New Roman" w:hAnsi="Times New Roman" w:cs="Times New Roman"/>
          <w:sz w:val="24"/>
          <w:szCs w:val="24"/>
        </w:rPr>
        <w:t xml:space="preserve"> </w:t>
      </w:r>
      <w:r w:rsidR="008753A1">
        <w:rPr>
          <w:rFonts w:ascii="Times New Roman" w:hAnsi="Times New Roman" w:cs="Times New Roman"/>
          <w:sz w:val="24"/>
          <w:szCs w:val="24"/>
        </w:rPr>
        <w:t>economists</w:t>
      </w:r>
      <w:r w:rsidR="004E11FC">
        <w:rPr>
          <w:rFonts w:ascii="Times New Roman" w:hAnsi="Times New Roman" w:cs="Times New Roman"/>
          <w:sz w:val="24"/>
          <w:szCs w:val="24"/>
        </w:rPr>
        <w:t xml:space="preserve"> provide technical assistance to the project</w:t>
      </w:r>
      <w:r>
        <w:rPr>
          <w:rFonts w:ascii="Times New Roman" w:hAnsi="Times New Roman" w:cs="Times New Roman"/>
          <w:sz w:val="24"/>
          <w:szCs w:val="24"/>
        </w:rPr>
        <w:t>.</w:t>
      </w:r>
    </w:p>
    <w:p w14:paraId="3ED1E46F" w14:textId="5AA76917" w:rsidR="00656EBB" w:rsidRDefault="00656EBB" w:rsidP="00C8061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Secondly, a governance project board, </w:t>
      </w:r>
      <w:r w:rsidRPr="00CC6FDC">
        <w:rPr>
          <w:rFonts w:ascii="Times New Roman" w:hAnsi="Times New Roman" w:cs="Times New Roman"/>
          <w:sz w:val="24"/>
          <w:szCs w:val="24"/>
        </w:rPr>
        <w:t>responsible for making consensus management decisions</w:t>
      </w:r>
      <w:r>
        <w:rPr>
          <w:rFonts w:ascii="Times New Roman" w:hAnsi="Times New Roman" w:cs="Times New Roman"/>
          <w:sz w:val="24"/>
          <w:szCs w:val="24"/>
        </w:rPr>
        <w:t xml:space="preserve"> has also been formed and it was composed of c</w:t>
      </w:r>
      <w:r w:rsidRPr="00A01C06">
        <w:rPr>
          <w:rFonts w:ascii="Times New Roman" w:hAnsi="Times New Roman" w:cs="Times New Roman"/>
          <w:sz w:val="24"/>
          <w:szCs w:val="24"/>
        </w:rPr>
        <w:t>o-</w:t>
      </w:r>
      <w:r>
        <w:rPr>
          <w:rFonts w:ascii="Times New Roman" w:hAnsi="Times New Roman" w:cs="Times New Roman"/>
          <w:sz w:val="24"/>
          <w:szCs w:val="24"/>
        </w:rPr>
        <w:t>c</w:t>
      </w:r>
      <w:r w:rsidRPr="00A01C06">
        <w:rPr>
          <w:rFonts w:ascii="Times New Roman" w:hAnsi="Times New Roman" w:cs="Times New Roman"/>
          <w:sz w:val="24"/>
          <w:szCs w:val="24"/>
        </w:rPr>
        <w:t xml:space="preserve">hairs </w:t>
      </w:r>
      <w:r>
        <w:rPr>
          <w:rFonts w:ascii="Times New Roman" w:hAnsi="Times New Roman" w:cs="Times New Roman"/>
          <w:sz w:val="24"/>
          <w:szCs w:val="24"/>
        </w:rPr>
        <w:t xml:space="preserve">from </w:t>
      </w:r>
      <w:r w:rsidRPr="00A01C06">
        <w:rPr>
          <w:rFonts w:ascii="Times New Roman" w:hAnsi="Times New Roman" w:cs="Times New Roman"/>
          <w:sz w:val="24"/>
          <w:szCs w:val="24"/>
        </w:rPr>
        <w:t xml:space="preserve">UNDP and </w:t>
      </w:r>
      <w:r>
        <w:rPr>
          <w:rFonts w:ascii="Times New Roman" w:hAnsi="Times New Roman" w:cs="Times New Roman"/>
          <w:sz w:val="24"/>
          <w:szCs w:val="24"/>
        </w:rPr>
        <w:t>GS-</w:t>
      </w:r>
      <w:r w:rsidRPr="00A01C06">
        <w:rPr>
          <w:rFonts w:ascii="Times New Roman" w:hAnsi="Times New Roman" w:cs="Times New Roman"/>
          <w:sz w:val="24"/>
          <w:szCs w:val="24"/>
        </w:rPr>
        <w:t xml:space="preserve">NSPC, and members </w:t>
      </w:r>
      <w:r>
        <w:rPr>
          <w:rFonts w:ascii="Times New Roman" w:hAnsi="Times New Roman" w:cs="Times New Roman"/>
          <w:sz w:val="24"/>
          <w:szCs w:val="24"/>
        </w:rPr>
        <w:t>include</w:t>
      </w:r>
      <w:r w:rsidRPr="00A01C06">
        <w:rPr>
          <w:rFonts w:ascii="Times New Roman" w:hAnsi="Times New Roman" w:cs="Times New Roman"/>
          <w:sz w:val="24"/>
          <w:szCs w:val="24"/>
        </w:rPr>
        <w:t xml:space="preserve"> </w:t>
      </w:r>
      <w:r>
        <w:rPr>
          <w:rFonts w:ascii="Times New Roman" w:hAnsi="Times New Roman" w:cs="Times New Roman"/>
          <w:sz w:val="24"/>
          <w:szCs w:val="24"/>
        </w:rPr>
        <w:t xml:space="preserve">representatives from the </w:t>
      </w:r>
      <w:r w:rsidRPr="00A01C06">
        <w:rPr>
          <w:rFonts w:ascii="Times New Roman" w:hAnsi="Times New Roman" w:cs="Times New Roman"/>
          <w:sz w:val="24"/>
          <w:szCs w:val="24"/>
        </w:rPr>
        <w:t xml:space="preserve">Russian Embassy, </w:t>
      </w:r>
      <w:proofErr w:type="spellStart"/>
      <w:r w:rsidRPr="00A01C06">
        <w:rPr>
          <w:rFonts w:ascii="Times New Roman" w:hAnsi="Times New Roman" w:cs="Times New Roman"/>
          <w:sz w:val="24"/>
          <w:szCs w:val="24"/>
        </w:rPr>
        <w:t>MoP</w:t>
      </w:r>
      <w:proofErr w:type="spellEnd"/>
      <w:r w:rsidRPr="00A01C06">
        <w:rPr>
          <w:rFonts w:ascii="Times New Roman" w:hAnsi="Times New Roman" w:cs="Times New Roman"/>
          <w:sz w:val="24"/>
          <w:szCs w:val="24"/>
        </w:rPr>
        <w:t xml:space="preserve">, </w:t>
      </w:r>
      <w:proofErr w:type="spellStart"/>
      <w:r w:rsidRPr="00A01C06">
        <w:rPr>
          <w:rFonts w:ascii="Times New Roman" w:hAnsi="Times New Roman" w:cs="Times New Roman"/>
          <w:sz w:val="24"/>
          <w:szCs w:val="24"/>
        </w:rPr>
        <w:t>MoI</w:t>
      </w:r>
      <w:proofErr w:type="spellEnd"/>
      <w:r w:rsidRPr="00A01C06">
        <w:rPr>
          <w:rFonts w:ascii="Times New Roman" w:hAnsi="Times New Roman" w:cs="Times New Roman"/>
          <w:sz w:val="24"/>
          <w:szCs w:val="24"/>
        </w:rPr>
        <w:t>, MoSVY</w:t>
      </w:r>
      <w:r>
        <w:rPr>
          <w:rFonts w:ascii="Times New Roman" w:hAnsi="Times New Roman" w:cs="Times New Roman"/>
          <w:sz w:val="24"/>
          <w:szCs w:val="24"/>
        </w:rPr>
        <w:t>,</w:t>
      </w:r>
      <w:r w:rsidRPr="00A01C06">
        <w:rPr>
          <w:rFonts w:ascii="Times New Roman" w:hAnsi="Times New Roman" w:cs="Times New Roman"/>
          <w:sz w:val="24"/>
          <w:szCs w:val="24"/>
        </w:rPr>
        <w:t xml:space="preserve"> and </w:t>
      </w:r>
      <w:r>
        <w:rPr>
          <w:rFonts w:ascii="Times New Roman" w:hAnsi="Times New Roman" w:cs="Times New Roman"/>
          <w:sz w:val="24"/>
          <w:szCs w:val="24"/>
        </w:rPr>
        <w:t xml:space="preserve">an </w:t>
      </w:r>
      <w:r w:rsidRPr="00A01C06">
        <w:rPr>
          <w:rFonts w:ascii="Times New Roman" w:hAnsi="Times New Roman" w:cs="Times New Roman"/>
          <w:sz w:val="24"/>
          <w:szCs w:val="24"/>
        </w:rPr>
        <w:t xml:space="preserve">NGO. </w:t>
      </w:r>
      <w:r>
        <w:rPr>
          <w:rFonts w:ascii="Times New Roman" w:hAnsi="Times New Roman" w:cs="Times New Roman"/>
          <w:sz w:val="24"/>
          <w:szCs w:val="24"/>
        </w:rPr>
        <w:t>The board</w:t>
      </w:r>
      <w:r w:rsidR="00BD4011">
        <w:rPr>
          <w:rFonts w:ascii="Times New Roman" w:hAnsi="Times New Roman" w:cs="Times New Roman"/>
          <w:sz w:val="24"/>
          <w:szCs w:val="24"/>
        </w:rPr>
        <w:t xml:space="preserve"> </w:t>
      </w:r>
      <w:r>
        <w:rPr>
          <w:rFonts w:ascii="Times New Roman" w:hAnsi="Times New Roman" w:cs="Times New Roman"/>
          <w:sz w:val="24"/>
          <w:szCs w:val="24"/>
        </w:rPr>
        <w:t xml:space="preserve">functioned well and to date, there have been 04 meetings held, including one virtual meeting. The main decision-making agendas of the meetings were about the review and approval of </w:t>
      </w:r>
      <w:r w:rsidRPr="00DF152B">
        <w:rPr>
          <w:rFonts w:ascii="Times New Roman" w:hAnsi="Times New Roman" w:cs="Times New Roman"/>
          <w:sz w:val="24"/>
          <w:szCs w:val="24"/>
        </w:rPr>
        <w:t xml:space="preserve">strategic guidance, the project </w:t>
      </w:r>
      <w:r>
        <w:rPr>
          <w:rFonts w:ascii="Times New Roman" w:hAnsi="Times New Roman" w:cs="Times New Roman"/>
          <w:sz w:val="24"/>
          <w:szCs w:val="24"/>
        </w:rPr>
        <w:t>annual work plan</w:t>
      </w:r>
      <w:r w:rsidRPr="00DF152B">
        <w:rPr>
          <w:rFonts w:ascii="Times New Roman" w:hAnsi="Times New Roman" w:cs="Times New Roman"/>
          <w:sz w:val="24"/>
          <w:szCs w:val="24"/>
        </w:rPr>
        <w:t xml:space="preserve"> and budget</w:t>
      </w:r>
      <w:r>
        <w:rPr>
          <w:rFonts w:ascii="Times New Roman" w:hAnsi="Times New Roman" w:cs="Times New Roman"/>
          <w:sz w:val="24"/>
          <w:szCs w:val="24"/>
        </w:rPr>
        <w:t>, monitoring</w:t>
      </w:r>
      <w:r w:rsidRPr="00DF152B">
        <w:rPr>
          <w:rFonts w:ascii="Times New Roman" w:hAnsi="Times New Roman" w:cs="Times New Roman"/>
          <w:sz w:val="24"/>
          <w:szCs w:val="24"/>
        </w:rPr>
        <w:t xml:space="preserve"> progress,</w:t>
      </w:r>
      <w:r>
        <w:rPr>
          <w:rFonts w:ascii="Times New Roman" w:hAnsi="Times New Roman" w:cs="Times New Roman"/>
          <w:sz w:val="24"/>
          <w:szCs w:val="24"/>
        </w:rPr>
        <w:t xml:space="preserve"> and project extension. </w:t>
      </w:r>
    </w:p>
    <w:p w14:paraId="397F2ADC" w14:textId="033C56ED" w:rsidR="00656EBB" w:rsidRDefault="00B00E8D" w:rsidP="00C80614">
      <w:pPr>
        <w:spacing w:after="240" w:line="240" w:lineRule="auto"/>
        <w:jc w:val="both"/>
        <w:rPr>
          <w:rFonts w:ascii="Times New Roman" w:hAnsi="Times New Roman" w:cs="DaunPenh"/>
          <w:sz w:val="24"/>
          <w:szCs w:val="39"/>
          <w:lang w:bidi="km-KH"/>
        </w:rPr>
      </w:pPr>
      <w:r>
        <w:rPr>
          <w:rFonts w:ascii="Times New Roman" w:hAnsi="Times New Roman" w:cs="DaunPenh"/>
          <w:sz w:val="24"/>
          <w:szCs w:val="39"/>
          <w:lang w:bidi="km-KH"/>
        </w:rPr>
        <w:t>Finally</w:t>
      </w:r>
      <w:r w:rsidR="00656EBB">
        <w:rPr>
          <w:rFonts w:ascii="Times New Roman" w:hAnsi="Times New Roman" w:cs="DaunPenh"/>
          <w:sz w:val="24"/>
          <w:szCs w:val="39"/>
          <w:lang w:bidi="km-KH"/>
        </w:rPr>
        <w:t xml:space="preserve">, two </w:t>
      </w:r>
      <w:r w:rsidR="00656EBB" w:rsidRPr="00AA55C5">
        <w:rPr>
          <w:rFonts w:ascii="Times New Roman" w:hAnsi="Times New Roman" w:cs="DaunPenh"/>
          <w:sz w:val="24"/>
          <w:szCs w:val="39"/>
          <w:lang w:bidi="km-KH"/>
        </w:rPr>
        <w:t>Local Project Implementing Groups</w:t>
      </w:r>
      <w:r w:rsidR="00656EBB">
        <w:rPr>
          <w:rFonts w:ascii="Times New Roman" w:hAnsi="Times New Roman" w:cs="DaunPenh"/>
          <w:sz w:val="24"/>
          <w:szCs w:val="39"/>
          <w:lang w:bidi="km-KH"/>
        </w:rPr>
        <w:t xml:space="preserve"> (LPIG) were formed. Each LPIG was constituted at the </w:t>
      </w:r>
      <w:r w:rsidR="00656EBB" w:rsidRPr="00696D1E">
        <w:rPr>
          <w:rFonts w:ascii="Times New Roman" w:hAnsi="Times New Roman" w:cs="DaunPenh"/>
          <w:sz w:val="24"/>
          <w:szCs w:val="39"/>
          <w:lang w:bidi="km-KH"/>
        </w:rPr>
        <w:t xml:space="preserve">project’s target </w:t>
      </w:r>
      <w:r w:rsidR="00656EBB">
        <w:rPr>
          <w:rFonts w:ascii="Times New Roman" w:hAnsi="Times New Roman" w:cs="DaunPenh"/>
          <w:sz w:val="24"/>
          <w:szCs w:val="39"/>
          <w:lang w:bidi="km-KH"/>
        </w:rPr>
        <w:t>localities, Kampong Chhnang and Preah Vihear provinces.  LPIGs</w:t>
      </w:r>
      <w:r w:rsidR="00656EBB" w:rsidRPr="00696D1E">
        <w:rPr>
          <w:rFonts w:ascii="Times New Roman" w:hAnsi="Times New Roman" w:cs="DaunPenh"/>
          <w:sz w:val="24"/>
          <w:szCs w:val="39"/>
          <w:lang w:bidi="km-KH"/>
        </w:rPr>
        <w:t xml:space="preserve"> </w:t>
      </w:r>
      <w:r w:rsidR="00656EBB">
        <w:rPr>
          <w:rFonts w:ascii="Times New Roman" w:hAnsi="Times New Roman" w:cs="DaunPenh"/>
          <w:sz w:val="24"/>
          <w:szCs w:val="39"/>
          <w:lang w:bidi="km-KH"/>
        </w:rPr>
        <w:t>served</w:t>
      </w:r>
      <w:r w:rsidR="00656EBB" w:rsidRPr="00696D1E">
        <w:rPr>
          <w:rFonts w:ascii="Times New Roman" w:hAnsi="Times New Roman" w:cs="DaunPenh"/>
          <w:sz w:val="24"/>
          <w:szCs w:val="39"/>
          <w:lang w:bidi="km-KH"/>
        </w:rPr>
        <w:t xml:space="preserve"> as </w:t>
      </w:r>
      <w:r w:rsidR="00656EBB">
        <w:rPr>
          <w:rFonts w:ascii="Times New Roman" w:hAnsi="Times New Roman" w:cs="DaunPenh"/>
          <w:sz w:val="24"/>
          <w:szCs w:val="39"/>
          <w:lang w:bidi="km-KH"/>
        </w:rPr>
        <w:t xml:space="preserve">a </w:t>
      </w:r>
      <w:r w:rsidR="00656EBB" w:rsidRPr="00696D1E">
        <w:rPr>
          <w:rFonts w:ascii="Times New Roman" w:hAnsi="Times New Roman" w:cs="DaunPenh"/>
          <w:sz w:val="24"/>
          <w:szCs w:val="39"/>
          <w:lang w:bidi="km-KH"/>
        </w:rPr>
        <w:t xml:space="preserve">mechanism connecting the project board to local stakeholders </w:t>
      </w:r>
      <w:r w:rsidR="00656EBB">
        <w:rPr>
          <w:rFonts w:ascii="Times New Roman" w:hAnsi="Times New Roman" w:cs="DaunPenh"/>
          <w:sz w:val="24"/>
          <w:szCs w:val="39"/>
          <w:lang w:bidi="km-KH"/>
        </w:rPr>
        <w:t>involved</w:t>
      </w:r>
      <w:r w:rsidR="00656EBB" w:rsidRPr="00696D1E">
        <w:rPr>
          <w:rFonts w:ascii="Times New Roman" w:hAnsi="Times New Roman" w:cs="DaunPenh"/>
          <w:sz w:val="24"/>
          <w:szCs w:val="39"/>
          <w:lang w:bidi="km-KH"/>
        </w:rPr>
        <w:t xml:space="preserve"> in the project implementation to carry out project activities</w:t>
      </w:r>
      <w:r w:rsidR="008149E2">
        <w:rPr>
          <w:rFonts w:ascii="Times New Roman" w:hAnsi="Times New Roman" w:cs="DaunPenh"/>
          <w:sz w:val="24"/>
          <w:szCs w:val="39"/>
          <w:lang w:bidi="km-KH"/>
        </w:rPr>
        <w:t xml:space="preserve"> on the ground.</w:t>
      </w:r>
      <w:r w:rsidR="00656EBB">
        <w:rPr>
          <w:rFonts w:ascii="Times New Roman" w:hAnsi="Times New Roman" w:cs="DaunPenh"/>
          <w:sz w:val="24"/>
          <w:szCs w:val="39"/>
          <w:lang w:bidi="km-KH"/>
        </w:rPr>
        <w:t xml:space="preserve"> LPIGs have promisingly played a role</w:t>
      </w:r>
      <w:r w:rsidR="005D7577">
        <w:rPr>
          <w:rFonts w:ascii="Times New Roman" w:hAnsi="Times New Roman" w:cs="DaunPenh"/>
          <w:sz w:val="24"/>
          <w:szCs w:val="39"/>
          <w:lang w:bidi="km-KH"/>
        </w:rPr>
        <w:t xml:space="preserve"> </w:t>
      </w:r>
      <w:r w:rsidR="008C08B5">
        <w:rPr>
          <w:rFonts w:ascii="Times New Roman" w:hAnsi="Times New Roman" w:cs="DaunPenh"/>
          <w:sz w:val="24"/>
          <w:szCs w:val="39"/>
          <w:lang w:bidi="km-KH"/>
        </w:rPr>
        <w:t>in supporting</w:t>
      </w:r>
      <w:r w:rsidR="005D7577">
        <w:rPr>
          <w:rFonts w:ascii="Times New Roman" w:hAnsi="Times New Roman" w:cs="DaunPenh"/>
          <w:sz w:val="24"/>
          <w:szCs w:val="39"/>
          <w:lang w:bidi="km-KH"/>
        </w:rPr>
        <w:t xml:space="preserve"> </w:t>
      </w:r>
      <w:r w:rsidR="00656EBB">
        <w:rPr>
          <w:rFonts w:ascii="Times New Roman" w:hAnsi="Times New Roman" w:cs="DaunPenh"/>
          <w:sz w:val="24"/>
          <w:szCs w:val="39"/>
          <w:lang w:bidi="km-KH"/>
        </w:rPr>
        <w:t xml:space="preserve">the follow-up activity to support the project participants' HHs to maintain their income generation activities (IGAs) and life skills performance.    </w:t>
      </w:r>
    </w:p>
    <w:p w14:paraId="5E9C1E19" w14:textId="449BCA2B" w:rsidR="00656EBB" w:rsidRPr="000404D6" w:rsidRDefault="00A96799" w:rsidP="000404D6">
      <w:pPr>
        <w:pStyle w:val="Quote"/>
        <w:spacing w:after="240"/>
        <w:rPr>
          <w:b/>
          <w:bCs/>
        </w:rPr>
      </w:pPr>
      <w:bookmarkStart w:id="82" w:name="_Toc157607181"/>
      <w:r>
        <w:rPr>
          <w:b/>
          <w:bCs/>
        </w:rPr>
        <w:t xml:space="preserve">Activity 1.4: </w:t>
      </w:r>
      <w:r w:rsidR="00656EBB" w:rsidRPr="000404D6">
        <w:rPr>
          <w:b/>
          <w:bCs/>
        </w:rPr>
        <w:t xml:space="preserve">The local area economic survey tool </w:t>
      </w:r>
      <w:r w:rsidR="00B41891">
        <w:rPr>
          <w:b/>
          <w:bCs/>
        </w:rPr>
        <w:t xml:space="preserve">was </w:t>
      </w:r>
      <w:bookmarkEnd w:id="82"/>
      <w:r w:rsidR="00B41891" w:rsidRPr="000404D6">
        <w:rPr>
          <w:b/>
          <w:bCs/>
        </w:rPr>
        <w:t>designed.</w:t>
      </w:r>
    </w:p>
    <w:p w14:paraId="263B9FAB" w14:textId="77777777" w:rsidR="00656EBB" w:rsidRDefault="00656EBB" w:rsidP="00C80614">
      <w:pPr>
        <w:spacing w:after="240" w:line="240" w:lineRule="auto"/>
        <w:jc w:val="both"/>
        <w:rPr>
          <w:rFonts w:ascii="Times New Roman" w:hAnsi="Times New Roman" w:cs="DaunPenh"/>
          <w:sz w:val="24"/>
          <w:szCs w:val="39"/>
          <w:lang w:bidi="km-KH"/>
        </w:rPr>
      </w:pPr>
      <w:r>
        <w:rPr>
          <w:rFonts w:ascii="Times New Roman" w:hAnsi="Times New Roman" w:cs="DaunPenh"/>
          <w:sz w:val="24"/>
          <w:szCs w:val="39"/>
          <w:lang w:bidi="km-KH"/>
        </w:rPr>
        <w:t xml:space="preserve">A concept note on </w:t>
      </w:r>
      <w:r w:rsidRPr="00A50289">
        <w:rPr>
          <w:rFonts w:ascii="Times New Roman" w:hAnsi="Times New Roman" w:cs="DaunPenh"/>
          <w:sz w:val="24"/>
          <w:szCs w:val="39"/>
          <w:lang w:bidi="km-KH"/>
        </w:rPr>
        <w:t>local economic evaluation tool</w:t>
      </w:r>
      <w:r>
        <w:rPr>
          <w:rFonts w:ascii="Times New Roman" w:hAnsi="Times New Roman" w:cs="DaunPenh"/>
          <w:sz w:val="24"/>
          <w:szCs w:val="39"/>
          <w:lang w:bidi="km-KH"/>
        </w:rPr>
        <w:t xml:space="preserve"> was developed and </w:t>
      </w:r>
      <w:r w:rsidRPr="00A50289">
        <w:rPr>
          <w:rFonts w:ascii="Times New Roman" w:hAnsi="Times New Roman" w:cs="DaunPenh"/>
          <w:sz w:val="24"/>
          <w:szCs w:val="39"/>
          <w:lang w:bidi="km-KH"/>
        </w:rPr>
        <w:t>a</w:t>
      </w:r>
      <w:r>
        <w:rPr>
          <w:rFonts w:ascii="Times New Roman" w:hAnsi="Times New Roman" w:cs="DaunPenh"/>
          <w:sz w:val="24"/>
          <w:szCs w:val="39"/>
          <w:lang w:bidi="km-KH"/>
        </w:rPr>
        <w:t xml:space="preserve"> </w:t>
      </w:r>
      <w:r w:rsidRPr="002F4530">
        <w:rPr>
          <w:rFonts w:ascii="Times New Roman" w:hAnsi="Times New Roman" w:cs="DaunPenh"/>
          <w:sz w:val="24"/>
          <w:szCs w:val="39"/>
          <w:lang w:bidi="km-KH"/>
        </w:rPr>
        <w:t xml:space="preserve">Social Accounting Matrix was </w:t>
      </w:r>
      <w:r>
        <w:rPr>
          <w:rFonts w:ascii="Times New Roman" w:hAnsi="Times New Roman" w:cs="DaunPenh"/>
          <w:sz w:val="24"/>
          <w:szCs w:val="39"/>
          <w:lang w:bidi="km-KH"/>
        </w:rPr>
        <w:t xml:space="preserve">designed </w:t>
      </w:r>
      <w:r w:rsidRPr="002F4530">
        <w:rPr>
          <w:rFonts w:ascii="Times New Roman" w:hAnsi="Times New Roman" w:cs="DaunPenh"/>
          <w:sz w:val="24"/>
          <w:szCs w:val="39"/>
          <w:lang w:bidi="km-KH"/>
        </w:rPr>
        <w:t xml:space="preserve">and used to </w:t>
      </w:r>
      <w:r>
        <w:rPr>
          <w:rFonts w:ascii="Times New Roman" w:hAnsi="Times New Roman" w:cs="DaunPenh"/>
          <w:sz w:val="24"/>
          <w:szCs w:val="39"/>
          <w:lang w:bidi="km-KH"/>
        </w:rPr>
        <w:t>analyze</w:t>
      </w:r>
      <w:r w:rsidRPr="002F4530">
        <w:rPr>
          <w:rFonts w:ascii="Times New Roman" w:hAnsi="Times New Roman" w:cs="DaunPenh"/>
          <w:sz w:val="24"/>
          <w:szCs w:val="39"/>
          <w:lang w:bidi="km-KH"/>
        </w:rPr>
        <w:t xml:space="preserve"> economic </w:t>
      </w:r>
      <w:r>
        <w:rPr>
          <w:rFonts w:ascii="Times New Roman" w:hAnsi="Times New Roman" w:cs="DaunPenh"/>
          <w:sz w:val="24"/>
          <w:szCs w:val="39"/>
          <w:lang w:bidi="km-KH"/>
        </w:rPr>
        <w:t xml:space="preserve">project impact in complement to the RTC, </w:t>
      </w:r>
      <w:r w:rsidRPr="004C6AEA">
        <w:rPr>
          <w:rFonts w:ascii="Times New Roman" w:hAnsi="Times New Roman" w:cs="DaunPenh"/>
          <w:sz w:val="24"/>
          <w:szCs w:val="39"/>
          <w:lang w:bidi="km-KH"/>
        </w:rPr>
        <w:t>including</w:t>
      </w:r>
      <w:r w:rsidRPr="00A50289">
        <w:rPr>
          <w:rFonts w:ascii="Times New Roman" w:hAnsi="Times New Roman" w:cs="DaunPenh"/>
          <w:sz w:val="24"/>
          <w:szCs w:val="39"/>
          <w:lang w:bidi="km-KH"/>
        </w:rPr>
        <w:t xml:space="preserve"> </w:t>
      </w:r>
      <w:r>
        <w:rPr>
          <w:rFonts w:ascii="Times New Roman" w:hAnsi="Times New Roman" w:cs="DaunPenh"/>
          <w:sz w:val="24"/>
          <w:szCs w:val="39"/>
          <w:lang w:bidi="km-KH"/>
        </w:rPr>
        <w:t>gender-disaggregated</w:t>
      </w:r>
      <w:r w:rsidRPr="00A50289">
        <w:rPr>
          <w:rFonts w:ascii="Times New Roman" w:hAnsi="Times New Roman" w:cs="DaunPenh"/>
          <w:sz w:val="24"/>
          <w:szCs w:val="39"/>
          <w:lang w:bidi="km-KH"/>
        </w:rPr>
        <w:t xml:space="preserve"> indicators.</w:t>
      </w:r>
      <w:r>
        <w:rPr>
          <w:rFonts w:ascii="Times New Roman" w:hAnsi="Times New Roman" w:cs="DaunPenh"/>
          <w:sz w:val="24"/>
          <w:szCs w:val="39"/>
          <w:lang w:bidi="km-KH"/>
        </w:rPr>
        <w:t xml:space="preserve"> </w:t>
      </w:r>
      <w:r w:rsidRPr="00DF4E28">
        <w:rPr>
          <w:rFonts w:ascii="Times New Roman" w:hAnsi="Times New Roman" w:cs="DaunPenh"/>
          <w:sz w:val="24"/>
          <w:szCs w:val="39"/>
          <w:lang w:bidi="km-KH"/>
        </w:rPr>
        <w:t>The application of this tool is presented in the Output 2 section.</w:t>
      </w:r>
      <w:r>
        <w:rPr>
          <w:rFonts w:ascii="Times New Roman" w:hAnsi="Times New Roman" w:cs="DaunPenh"/>
          <w:sz w:val="24"/>
          <w:szCs w:val="39"/>
          <w:lang w:bidi="km-KH"/>
        </w:rPr>
        <w:t xml:space="preserve"> </w:t>
      </w:r>
    </w:p>
    <w:p w14:paraId="58691CE4" w14:textId="178F7D29" w:rsidR="00656EBB" w:rsidRPr="000404D6" w:rsidRDefault="0035447F" w:rsidP="000404D6">
      <w:pPr>
        <w:pStyle w:val="Quote"/>
        <w:spacing w:after="240"/>
        <w:rPr>
          <w:b/>
          <w:bCs/>
        </w:rPr>
      </w:pPr>
      <w:bookmarkStart w:id="83" w:name="_Toc157607182"/>
      <w:r>
        <w:rPr>
          <w:b/>
          <w:bCs/>
        </w:rPr>
        <w:lastRenderedPageBreak/>
        <w:t xml:space="preserve">Activity 1.5: </w:t>
      </w:r>
      <w:r w:rsidR="00656EBB" w:rsidRPr="000404D6">
        <w:rPr>
          <w:b/>
          <w:bCs/>
        </w:rPr>
        <w:t>Specialized facilities contracted</w:t>
      </w:r>
      <w:bookmarkEnd w:id="83"/>
      <w:r w:rsidR="00856F91">
        <w:rPr>
          <w:b/>
          <w:bCs/>
        </w:rPr>
        <w:t xml:space="preserve"> and set up</w:t>
      </w:r>
      <w:r w:rsidR="00B41891">
        <w:rPr>
          <w:b/>
          <w:bCs/>
        </w:rPr>
        <w:t>.</w:t>
      </w:r>
      <w:r w:rsidR="00656EBB" w:rsidRPr="000404D6">
        <w:rPr>
          <w:b/>
          <w:bCs/>
        </w:rPr>
        <w:t xml:space="preserve"> </w:t>
      </w:r>
    </w:p>
    <w:p w14:paraId="53863264" w14:textId="184245B9" w:rsidR="00656EBB" w:rsidRPr="00DB2BA9" w:rsidRDefault="00B245E7" w:rsidP="00C80614">
      <w:pPr>
        <w:spacing w:after="240" w:line="240" w:lineRule="auto"/>
        <w:jc w:val="both"/>
        <w:rPr>
          <w:rFonts w:ascii="Times New Roman" w:hAnsi="Times New Roman" w:cs="DaunPenh"/>
          <w:sz w:val="24"/>
          <w:szCs w:val="39"/>
          <w:lang w:bidi="km-KH"/>
        </w:rPr>
      </w:pPr>
      <w:r>
        <w:rPr>
          <w:rFonts w:ascii="Times New Roman" w:hAnsi="Times New Roman" w:cs="DaunPenh"/>
          <w:sz w:val="24"/>
          <w:szCs w:val="39"/>
          <w:lang w:bidi="km-KH"/>
        </w:rPr>
        <w:t>In p</w:t>
      </w:r>
      <w:r w:rsidR="00656EBB">
        <w:rPr>
          <w:rFonts w:ascii="Times New Roman" w:hAnsi="Times New Roman" w:cs="DaunPenh"/>
          <w:sz w:val="24"/>
          <w:szCs w:val="39"/>
          <w:lang w:bidi="km-KH"/>
        </w:rPr>
        <w:t>artnership</w:t>
      </w:r>
      <w:r w:rsidR="00656EBB" w:rsidRPr="00DB2BA9">
        <w:rPr>
          <w:rFonts w:ascii="Times New Roman" w:hAnsi="Times New Roman" w:cs="DaunPenh"/>
          <w:sz w:val="24"/>
          <w:szCs w:val="39"/>
          <w:lang w:bidi="km-KH"/>
        </w:rPr>
        <w:t xml:space="preserve"> with MoSVY on cash </w:t>
      </w:r>
      <w:r w:rsidR="00656EBB">
        <w:rPr>
          <w:rFonts w:ascii="Times New Roman" w:hAnsi="Times New Roman" w:cs="DaunPenh"/>
          <w:sz w:val="24"/>
          <w:szCs w:val="39"/>
          <w:lang w:bidi="km-KH"/>
        </w:rPr>
        <w:t>transfers</w:t>
      </w:r>
      <w:r w:rsidR="00656EBB" w:rsidRPr="00DB2BA9">
        <w:rPr>
          <w:rFonts w:ascii="Times New Roman" w:hAnsi="Times New Roman" w:cs="DaunPenh"/>
          <w:sz w:val="24"/>
          <w:szCs w:val="39"/>
          <w:lang w:bidi="km-KH"/>
        </w:rPr>
        <w:t xml:space="preserve"> </w:t>
      </w:r>
      <w:r w:rsidR="00656EBB">
        <w:rPr>
          <w:rFonts w:ascii="Times New Roman" w:hAnsi="Times New Roman" w:cs="DaunPenh"/>
          <w:sz w:val="24"/>
          <w:szCs w:val="39"/>
          <w:lang w:bidi="km-KH"/>
        </w:rPr>
        <w:t>to the participant households</w:t>
      </w:r>
      <w:r w:rsidR="00656EBB" w:rsidRPr="00DB2BA9">
        <w:rPr>
          <w:rFonts w:ascii="Times New Roman" w:hAnsi="Times New Roman" w:cs="DaunPenh"/>
          <w:sz w:val="24"/>
          <w:szCs w:val="39"/>
          <w:lang w:bidi="km-KH"/>
        </w:rPr>
        <w:t xml:space="preserve"> and </w:t>
      </w:r>
      <w:r w:rsidR="00656EBB" w:rsidRPr="00C942B3">
        <w:rPr>
          <w:rFonts w:ascii="Times New Roman" w:hAnsi="Times New Roman" w:cs="DaunPenh"/>
          <w:sz w:val="24"/>
          <w:szCs w:val="39"/>
          <w:lang w:bidi="km-KH"/>
        </w:rPr>
        <w:t>World Vision International (WVI)</w:t>
      </w:r>
      <w:r w:rsidR="00656EBB">
        <w:rPr>
          <w:rFonts w:ascii="Times New Roman" w:hAnsi="Times New Roman" w:cs="DaunPenh"/>
          <w:sz w:val="24"/>
          <w:szCs w:val="39"/>
          <w:lang w:bidi="km-KH"/>
        </w:rPr>
        <w:t xml:space="preserve"> Cambodia </w:t>
      </w:r>
      <w:r w:rsidR="00656EBB" w:rsidRPr="00DB2BA9">
        <w:rPr>
          <w:rFonts w:ascii="Times New Roman" w:hAnsi="Times New Roman" w:cs="DaunPenh"/>
          <w:sz w:val="24"/>
          <w:szCs w:val="39"/>
          <w:lang w:bidi="km-KH"/>
        </w:rPr>
        <w:t>on implementing poverty graduation activities were formalized</w:t>
      </w:r>
      <w:r w:rsidR="00656EBB">
        <w:rPr>
          <w:rFonts w:ascii="Times New Roman" w:hAnsi="Times New Roman" w:cs="DaunPenh"/>
          <w:sz w:val="24"/>
          <w:szCs w:val="39"/>
          <w:lang w:bidi="km-KH"/>
        </w:rPr>
        <w:t xml:space="preserve">. </w:t>
      </w:r>
      <w:r w:rsidR="00656EBB" w:rsidRPr="000523CE">
        <w:rPr>
          <w:rFonts w:ascii="Times New Roman" w:hAnsi="Times New Roman" w:cs="DaunPenh"/>
          <w:sz w:val="24"/>
          <w:szCs w:val="39"/>
          <w:lang w:bidi="km-KH"/>
        </w:rPr>
        <w:t xml:space="preserve">The responsible parties have </w:t>
      </w:r>
      <w:r w:rsidR="00656EBB">
        <w:rPr>
          <w:rFonts w:ascii="Times New Roman" w:hAnsi="Times New Roman" w:cs="DaunPenh"/>
          <w:sz w:val="24"/>
          <w:szCs w:val="39"/>
          <w:lang w:bidi="km-KH"/>
        </w:rPr>
        <w:t>executed</w:t>
      </w:r>
      <w:r w:rsidR="00656EBB" w:rsidRPr="000523CE">
        <w:rPr>
          <w:rFonts w:ascii="Times New Roman" w:hAnsi="Times New Roman" w:cs="DaunPenh"/>
          <w:sz w:val="24"/>
          <w:szCs w:val="39"/>
          <w:lang w:bidi="km-KH"/>
        </w:rPr>
        <w:t xml:space="preserve"> activities as per the work plan</w:t>
      </w:r>
      <w:r w:rsidR="00656EBB">
        <w:rPr>
          <w:rFonts w:ascii="Times New Roman" w:hAnsi="Times New Roman" w:cs="DaunPenh"/>
          <w:sz w:val="24"/>
          <w:szCs w:val="39"/>
          <w:lang w:bidi="km-KH"/>
        </w:rPr>
        <w:t xml:space="preserve"> satisfactorily</w:t>
      </w:r>
      <w:r w:rsidR="00656EBB" w:rsidRPr="000523CE">
        <w:rPr>
          <w:rFonts w:ascii="Times New Roman" w:hAnsi="Times New Roman" w:cs="DaunPenh"/>
          <w:sz w:val="24"/>
          <w:szCs w:val="39"/>
          <w:lang w:bidi="km-KH"/>
        </w:rPr>
        <w:t xml:space="preserve">. </w:t>
      </w:r>
      <w:r w:rsidR="00656EBB" w:rsidRPr="00E56A4F">
        <w:rPr>
          <w:rFonts w:ascii="Times New Roman" w:hAnsi="Times New Roman" w:cs="Times New Roman"/>
          <w:sz w:val="24"/>
          <w:szCs w:val="24"/>
        </w:rPr>
        <w:t>Harmonized Approach to Cash Transfers</w:t>
      </w:r>
      <w:r w:rsidR="00656EBB" w:rsidRPr="000523CE">
        <w:rPr>
          <w:rFonts w:ascii="Times New Roman" w:hAnsi="Times New Roman" w:cs="DaunPenh"/>
          <w:sz w:val="24"/>
          <w:szCs w:val="39"/>
          <w:lang w:bidi="km-KH"/>
        </w:rPr>
        <w:t xml:space="preserve"> </w:t>
      </w:r>
      <w:r w:rsidR="00656EBB">
        <w:rPr>
          <w:rFonts w:ascii="Times New Roman" w:hAnsi="Times New Roman" w:cs="DaunPenh"/>
          <w:sz w:val="24"/>
          <w:szCs w:val="39"/>
          <w:lang w:bidi="km-KH"/>
        </w:rPr>
        <w:t>(</w:t>
      </w:r>
      <w:r w:rsidR="00656EBB" w:rsidRPr="000523CE">
        <w:rPr>
          <w:rFonts w:ascii="Times New Roman" w:hAnsi="Times New Roman" w:cs="DaunPenh"/>
          <w:sz w:val="24"/>
          <w:szCs w:val="39"/>
          <w:lang w:bidi="km-KH"/>
        </w:rPr>
        <w:t>HACT</w:t>
      </w:r>
      <w:r w:rsidR="00656EBB">
        <w:rPr>
          <w:rFonts w:ascii="Times New Roman" w:hAnsi="Times New Roman" w:cs="DaunPenh"/>
          <w:sz w:val="24"/>
          <w:szCs w:val="39"/>
          <w:lang w:bidi="km-KH"/>
        </w:rPr>
        <w:t>)</w:t>
      </w:r>
      <w:r w:rsidR="00656EBB" w:rsidRPr="000523CE">
        <w:rPr>
          <w:rFonts w:ascii="Times New Roman" w:hAnsi="Times New Roman" w:cs="DaunPenh"/>
          <w:sz w:val="24"/>
          <w:szCs w:val="39"/>
          <w:lang w:bidi="km-KH"/>
        </w:rPr>
        <w:t xml:space="preserve"> assessments, spot checks, and audits with the two responsible parties were conducted.</w:t>
      </w:r>
      <w:r w:rsidR="00656EBB">
        <w:rPr>
          <w:rFonts w:ascii="Times New Roman" w:hAnsi="Times New Roman" w:cs="DaunPenh"/>
          <w:sz w:val="24"/>
          <w:szCs w:val="39"/>
          <w:lang w:bidi="km-KH"/>
        </w:rPr>
        <w:t xml:space="preserve"> </w:t>
      </w:r>
      <w:r w:rsidR="00656EBB" w:rsidRPr="002942AA">
        <w:rPr>
          <w:rFonts w:ascii="Times New Roman" w:hAnsi="Times New Roman" w:cs="DaunPenh"/>
          <w:sz w:val="24"/>
          <w:szCs w:val="39"/>
          <w:lang w:bidi="km-KH"/>
        </w:rPr>
        <w:t xml:space="preserve">The two responsible parties performed well, and no major </w:t>
      </w:r>
      <w:r w:rsidR="00656EBB">
        <w:rPr>
          <w:rFonts w:ascii="Times New Roman" w:hAnsi="Times New Roman" w:cs="DaunPenh"/>
          <w:sz w:val="24"/>
          <w:szCs w:val="39"/>
          <w:lang w:bidi="km-KH"/>
        </w:rPr>
        <w:t>in</w:t>
      </w:r>
      <w:r w:rsidR="00656EBB" w:rsidRPr="002942AA">
        <w:rPr>
          <w:rFonts w:ascii="Times New Roman" w:hAnsi="Times New Roman" w:cs="DaunPenh"/>
          <w:sz w:val="24"/>
          <w:szCs w:val="39"/>
          <w:lang w:bidi="km-KH"/>
        </w:rPr>
        <w:t xml:space="preserve">compliance </w:t>
      </w:r>
      <w:r w:rsidR="00656EBB">
        <w:rPr>
          <w:rFonts w:ascii="Times New Roman" w:hAnsi="Times New Roman" w:cs="DaunPenh"/>
          <w:sz w:val="24"/>
          <w:szCs w:val="39"/>
          <w:lang w:bidi="km-KH"/>
        </w:rPr>
        <w:t xml:space="preserve">had been </w:t>
      </w:r>
      <w:r w:rsidR="00656EBB" w:rsidRPr="002942AA">
        <w:rPr>
          <w:rFonts w:ascii="Times New Roman" w:hAnsi="Times New Roman" w:cs="DaunPenh"/>
          <w:sz w:val="24"/>
          <w:szCs w:val="39"/>
          <w:lang w:bidi="km-KH"/>
        </w:rPr>
        <w:t>found.</w:t>
      </w:r>
    </w:p>
    <w:p w14:paraId="0B0785A0" w14:textId="63A7DF8C" w:rsidR="00656EBB" w:rsidRDefault="00656EBB" w:rsidP="00C80614">
      <w:pPr>
        <w:spacing w:after="240" w:line="240" w:lineRule="auto"/>
        <w:jc w:val="both"/>
        <w:rPr>
          <w:rFonts w:ascii="Times New Roman" w:hAnsi="Times New Roman" w:cs="DaunPenh"/>
          <w:sz w:val="24"/>
          <w:szCs w:val="39"/>
          <w:lang w:bidi="km-KH"/>
        </w:rPr>
      </w:pPr>
      <w:r w:rsidRPr="00C942B3">
        <w:rPr>
          <w:rFonts w:ascii="Times New Roman" w:hAnsi="Times New Roman" w:cs="DaunPenh"/>
          <w:sz w:val="24"/>
          <w:szCs w:val="39"/>
          <w:lang w:bidi="km-KH"/>
        </w:rPr>
        <w:t xml:space="preserve">WVI Cambodia </w:t>
      </w:r>
      <w:r>
        <w:rPr>
          <w:rFonts w:ascii="Times New Roman" w:hAnsi="Times New Roman" w:cs="DaunPenh"/>
          <w:sz w:val="24"/>
          <w:szCs w:val="39"/>
          <w:lang w:bidi="km-KH"/>
        </w:rPr>
        <w:t xml:space="preserve">was commissioned as the sole </w:t>
      </w:r>
      <w:r w:rsidR="00A126D5">
        <w:rPr>
          <w:rFonts w:ascii="Times New Roman" w:hAnsi="Times New Roman" w:cs="DaunPenh"/>
          <w:sz w:val="24"/>
          <w:szCs w:val="39"/>
          <w:lang w:bidi="km-KH"/>
        </w:rPr>
        <w:t xml:space="preserve">responsible </w:t>
      </w:r>
      <w:r>
        <w:rPr>
          <w:rFonts w:ascii="Times New Roman" w:hAnsi="Times New Roman" w:cs="DaunPenh"/>
          <w:sz w:val="24"/>
          <w:szCs w:val="39"/>
          <w:lang w:bidi="km-KH"/>
        </w:rPr>
        <w:t xml:space="preserve">partner to provide technical assistance and support to the two SNAs/LPIGs in coordination with the project activities implementation on the ground. UNDP </w:t>
      </w:r>
      <w:r w:rsidRPr="00FB281F">
        <w:rPr>
          <w:rFonts w:ascii="Times New Roman" w:hAnsi="Times New Roman" w:cs="DaunPenh"/>
          <w:sz w:val="24"/>
          <w:szCs w:val="39"/>
          <w:lang w:bidi="km-KH"/>
        </w:rPr>
        <w:t xml:space="preserve">project team </w:t>
      </w:r>
      <w:r w:rsidR="00D84288">
        <w:rPr>
          <w:rFonts w:ascii="Times New Roman" w:hAnsi="Times New Roman" w:cs="DaunPenh"/>
          <w:sz w:val="24"/>
          <w:szCs w:val="39"/>
          <w:lang w:bidi="km-KH"/>
        </w:rPr>
        <w:t xml:space="preserve">provided </w:t>
      </w:r>
      <w:r w:rsidR="00221996">
        <w:rPr>
          <w:rFonts w:ascii="Times New Roman" w:hAnsi="Times New Roman" w:cs="DaunPenh"/>
          <w:sz w:val="24"/>
          <w:szCs w:val="39"/>
          <w:lang w:bidi="km-KH"/>
        </w:rPr>
        <w:t xml:space="preserve">day to day </w:t>
      </w:r>
      <w:r w:rsidR="00D84288">
        <w:rPr>
          <w:rFonts w:ascii="Times New Roman" w:hAnsi="Times New Roman" w:cs="DaunPenh"/>
          <w:sz w:val="24"/>
          <w:szCs w:val="39"/>
          <w:lang w:bidi="km-KH"/>
        </w:rPr>
        <w:t>t</w:t>
      </w:r>
      <w:r w:rsidRPr="00FB281F">
        <w:rPr>
          <w:rFonts w:ascii="Times New Roman" w:hAnsi="Times New Roman" w:cs="DaunPenh"/>
          <w:sz w:val="24"/>
          <w:szCs w:val="39"/>
          <w:lang w:bidi="km-KH"/>
        </w:rPr>
        <w:t xml:space="preserve">echnical assistance to WVI in strengthening partnerships with SNAs, implementing the work plan, </w:t>
      </w:r>
      <w:r>
        <w:rPr>
          <w:rFonts w:ascii="Times New Roman" w:hAnsi="Times New Roman" w:cs="DaunPenh"/>
          <w:sz w:val="24"/>
          <w:szCs w:val="39"/>
          <w:lang w:bidi="km-KH"/>
        </w:rPr>
        <w:t>GBSP</w:t>
      </w:r>
      <w:r w:rsidRPr="00FB281F">
        <w:rPr>
          <w:rFonts w:ascii="Times New Roman" w:hAnsi="Times New Roman" w:cs="DaunPenh"/>
          <w:sz w:val="24"/>
          <w:szCs w:val="39"/>
          <w:lang w:bidi="km-KH"/>
        </w:rPr>
        <w:t xml:space="preserve"> training materials</w:t>
      </w:r>
      <w:r>
        <w:rPr>
          <w:rFonts w:ascii="Times New Roman" w:hAnsi="Times New Roman" w:cs="DaunPenh"/>
          <w:sz w:val="24"/>
          <w:szCs w:val="39"/>
          <w:lang w:bidi="km-KH"/>
        </w:rPr>
        <w:t xml:space="preserve"> preparation</w:t>
      </w:r>
      <w:r w:rsidRPr="00FB281F">
        <w:rPr>
          <w:rFonts w:ascii="Times New Roman" w:hAnsi="Times New Roman" w:cs="DaunPenh"/>
          <w:sz w:val="24"/>
          <w:szCs w:val="39"/>
          <w:lang w:bidi="km-KH"/>
        </w:rPr>
        <w:t xml:space="preserve">, and creating a monitoring system. </w:t>
      </w:r>
    </w:p>
    <w:p w14:paraId="3A9DFB9B" w14:textId="3F4C499C" w:rsidR="00656EBB" w:rsidRPr="002D15E0" w:rsidRDefault="00656EBB" w:rsidP="00B41891">
      <w:pPr>
        <w:rPr>
          <w:rStyle w:val="IntenseEmphasis"/>
          <w:sz w:val="24"/>
          <w:szCs w:val="24"/>
        </w:rPr>
      </w:pPr>
      <w:bookmarkStart w:id="84" w:name="_Toc157607183"/>
      <w:r w:rsidRPr="002D15E0">
        <w:rPr>
          <w:rStyle w:val="IntenseEmphasis"/>
          <w:sz w:val="24"/>
          <w:szCs w:val="24"/>
        </w:rPr>
        <w:t>Output 2: A graduation-based pilot social protection programme delivered</w:t>
      </w:r>
      <w:bookmarkEnd w:id="84"/>
      <w:r w:rsidRPr="002D15E0">
        <w:rPr>
          <w:rStyle w:val="IntenseEmphasis"/>
          <w:sz w:val="24"/>
          <w:szCs w:val="24"/>
        </w:rPr>
        <w:t xml:space="preserve"> </w:t>
      </w:r>
    </w:p>
    <w:p w14:paraId="59CA30CA" w14:textId="77777777" w:rsidR="00656EBB" w:rsidRDefault="00656EBB" w:rsidP="00C80614">
      <w:pPr>
        <w:tabs>
          <w:tab w:val="left" w:pos="1440"/>
        </w:tabs>
        <w:autoSpaceDE w:val="0"/>
        <w:autoSpaceDN w:val="0"/>
        <w:adjustRightInd w:val="0"/>
        <w:spacing w:after="240" w:line="240" w:lineRule="auto"/>
        <w:jc w:val="both"/>
        <w:rPr>
          <w:rFonts w:ascii="Times New Roman" w:hAnsi="Times New Roman" w:cs="Times New Roman"/>
          <w:sz w:val="24"/>
          <w:szCs w:val="24"/>
        </w:rPr>
      </w:pPr>
      <w:r w:rsidRPr="00CC68DD">
        <w:rPr>
          <w:rFonts w:ascii="Times New Roman" w:hAnsi="Times New Roman" w:cs="Times New Roman"/>
          <w:sz w:val="24"/>
          <w:szCs w:val="24"/>
        </w:rPr>
        <w:t xml:space="preserve">Output 2 covered </w:t>
      </w:r>
      <w:r>
        <w:rPr>
          <w:rFonts w:ascii="Times New Roman" w:hAnsi="Times New Roman" w:cs="Times New Roman"/>
          <w:sz w:val="24"/>
          <w:szCs w:val="24"/>
        </w:rPr>
        <w:t xml:space="preserve">the </w:t>
      </w:r>
      <w:r w:rsidRPr="00CC68DD">
        <w:rPr>
          <w:rFonts w:ascii="Times New Roman" w:hAnsi="Times New Roman" w:cs="Times New Roman"/>
          <w:sz w:val="24"/>
          <w:szCs w:val="24"/>
        </w:rPr>
        <w:t>delivery of the graduation package to all treatment households. This include</w:t>
      </w:r>
      <w:r>
        <w:rPr>
          <w:rFonts w:ascii="Times New Roman" w:hAnsi="Times New Roman" w:cs="Times New Roman"/>
          <w:sz w:val="24"/>
          <w:szCs w:val="24"/>
        </w:rPr>
        <w:t>s</w:t>
      </w:r>
      <w:r w:rsidRPr="00CC68DD">
        <w:rPr>
          <w:rFonts w:ascii="Times New Roman" w:hAnsi="Times New Roman" w:cs="Times New Roman"/>
          <w:sz w:val="24"/>
          <w:szCs w:val="24"/>
        </w:rPr>
        <w:t xml:space="preserve"> cash transfers for consumption support</w:t>
      </w:r>
      <w:r>
        <w:rPr>
          <w:rFonts w:ascii="Times New Roman" w:hAnsi="Times New Roman" w:cs="Times New Roman"/>
          <w:sz w:val="24"/>
          <w:szCs w:val="24"/>
        </w:rPr>
        <w:t>,</w:t>
      </w:r>
      <w:r w:rsidRPr="00CC68DD">
        <w:rPr>
          <w:rFonts w:ascii="Times New Roman" w:hAnsi="Times New Roman" w:cs="Times New Roman"/>
          <w:sz w:val="24"/>
          <w:szCs w:val="24"/>
        </w:rPr>
        <w:t xml:space="preserve"> and </w:t>
      </w:r>
      <w:r>
        <w:rPr>
          <w:rFonts w:ascii="Times New Roman" w:hAnsi="Times New Roman" w:cs="Times New Roman"/>
          <w:sz w:val="24"/>
          <w:szCs w:val="24"/>
        </w:rPr>
        <w:t xml:space="preserve">cash lump-sum and </w:t>
      </w:r>
      <w:r w:rsidRPr="00CC68DD">
        <w:rPr>
          <w:rFonts w:ascii="Times New Roman" w:hAnsi="Times New Roman" w:cs="Times New Roman"/>
          <w:sz w:val="24"/>
          <w:szCs w:val="24"/>
        </w:rPr>
        <w:t xml:space="preserve">asset packages </w:t>
      </w:r>
      <w:r>
        <w:rPr>
          <w:rFonts w:ascii="Times New Roman" w:hAnsi="Times New Roman" w:cs="Times New Roman"/>
          <w:sz w:val="24"/>
          <w:szCs w:val="24"/>
        </w:rPr>
        <w:t xml:space="preserve">provision </w:t>
      </w:r>
      <w:r w:rsidRPr="00CC68DD">
        <w:rPr>
          <w:rFonts w:ascii="Times New Roman" w:hAnsi="Times New Roman" w:cs="Times New Roman"/>
          <w:sz w:val="24"/>
          <w:szCs w:val="24"/>
        </w:rPr>
        <w:t>to relevant households, technical and life skills training</w:t>
      </w:r>
      <w:r>
        <w:rPr>
          <w:rFonts w:ascii="Times New Roman" w:hAnsi="Times New Roman" w:cs="Times New Roman"/>
          <w:sz w:val="24"/>
          <w:szCs w:val="24"/>
        </w:rPr>
        <w:t>,</w:t>
      </w:r>
      <w:r w:rsidRPr="00CC68DD">
        <w:rPr>
          <w:rFonts w:ascii="Times New Roman" w:hAnsi="Times New Roman" w:cs="Times New Roman"/>
          <w:sz w:val="24"/>
          <w:szCs w:val="24"/>
        </w:rPr>
        <w:t xml:space="preserve"> and bank account opening. Indicators have all been achieved although the actual households that were reached </w:t>
      </w:r>
      <w:r>
        <w:rPr>
          <w:rFonts w:ascii="Times New Roman" w:hAnsi="Times New Roman" w:cs="Times New Roman"/>
          <w:sz w:val="24"/>
          <w:szCs w:val="24"/>
        </w:rPr>
        <w:t>were</w:t>
      </w:r>
      <w:r w:rsidRPr="00CC68DD">
        <w:rPr>
          <w:rFonts w:ascii="Times New Roman" w:hAnsi="Times New Roman" w:cs="Times New Roman"/>
          <w:sz w:val="24"/>
          <w:szCs w:val="24"/>
        </w:rPr>
        <w:t xml:space="preserve"> lower than 3</w:t>
      </w:r>
      <w:r>
        <w:rPr>
          <w:rFonts w:ascii="Times New Roman" w:hAnsi="Times New Roman" w:cs="Times New Roman"/>
          <w:sz w:val="24"/>
          <w:szCs w:val="24"/>
        </w:rPr>
        <w:t>,</w:t>
      </w:r>
      <w:r w:rsidRPr="00CC68DD">
        <w:rPr>
          <w:rFonts w:ascii="Times New Roman" w:hAnsi="Times New Roman" w:cs="Times New Roman"/>
          <w:sz w:val="24"/>
          <w:szCs w:val="24"/>
        </w:rPr>
        <w:t>000, with the planned 2</w:t>
      </w:r>
      <w:r>
        <w:rPr>
          <w:rFonts w:ascii="Times New Roman" w:hAnsi="Times New Roman" w:cs="Times New Roman"/>
          <w:sz w:val="24"/>
          <w:szCs w:val="24"/>
        </w:rPr>
        <w:t>,</w:t>
      </w:r>
      <w:r w:rsidRPr="00CC68DD">
        <w:rPr>
          <w:rFonts w:ascii="Times New Roman" w:hAnsi="Times New Roman" w:cs="Times New Roman"/>
          <w:sz w:val="24"/>
          <w:szCs w:val="24"/>
        </w:rPr>
        <w:t xml:space="preserve">000 treatment </w:t>
      </w:r>
      <w:r>
        <w:rPr>
          <w:rFonts w:ascii="Times New Roman" w:hAnsi="Times New Roman" w:cs="Times New Roman"/>
          <w:sz w:val="24"/>
          <w:szCs w:val="24"/>
        </w:rPr>
        <w:t>numbering</w:t>
      </w:r>
      <w:r w:rsidRPr="00CC68DD">
        <w:rPr>
          <w:rFonts w:ascii="Times New Roman" w:hAnsi="Times New Roman" w:cs="Times New Roman"/>
          <w:sz w:val="24"/>
          <w:szCs w:val="24"/>
        </w:rPr>
        <w:t xml:space="preserve"> 1</w:t>
      </w:r>
      <w:r>
        <w:rPr>
          <w:rFonts w:ascii="Times New Roman" w:hAnsi="Times New Roman" w:cs="Times New Roman"/>
          <w:sz w:val="24"/>
          <w:szCs w:val="24"/>
        </w:rPr>
        <w:t>,</w:t>
      </w:r>
      <w:r w:rsidRPr="00CC68DD">
        <w:rPr>
          <w:rFonts w:ascii="Times New Roman" w:hAnsi="Times New Roman" w:cs="Times New Roman"/>
          <w:sz w:val="24"/>
          <w:szCs w:val="24"/>
        </w:rPr>
        <w:t xml:space="preserve">587 (788 received cash and training and 799 assets and training). The lower number </w:t>
      </w:r>
      <w:r>
        <w:rPr>
          <w:rFonts w:ascii="Times New Roman" w:hAnsi="Times New Roman" w:cs="Times New Roman"/>
          <w:sz w:val="24"/>
          <w:szCs w:val="24"/>
        </w:rPr>
        <w:t>was</w:t>
      </w:r>
      <w:r w:rsidRPr="00CC68DD">
        <w:rPr>
          <w:rFonts w:ascii="Times New Roman" w:hAnsi="Times New Roman" w:cs="Times New Roman"/>
          <w:sz w:val="24"/>
          <w:szCs w:val="24"/>
        </w:rPr>
        <w:t xml:space="preserve"> reported to be due to missing</w:t>
      </w:r>
      <w:r>
        <w:rPr>
          <w:rFonts w:ascii="Times New Roman" w:hAnsi="Times New Roman" w:cs="Times New Roman"/>
          <w:sz w:val="24"/>
          <w:szCs w:val="24"/>
        </w:rPr>
        <w:t xml:space="preserve">, </w:t>
      </w:r>
      <w:r w:rsidRPr="00CC68DD">
        <w:rPr>
          <w:rFonts w:ascii="Times New Roman" w:hAnsi="Times New Roman" w:cs="Times New Roman"/>
          <w:sz w:val="24"/>
          <w:szCs w:val="24"/>
        </w:rPr>
        <w:t>deceased</w:t>
      </w:r>
      <w:r>
        <w:rPr>
          <w:rFonts w:ascii="Times New Roman" w:hAnsi="Times New Roman" w:cs="Times New Roman"/>
          <w:sz w:val="24"/>
          <w:szCs w:val="24"/>
        </w:rPr>
        <w:t>,</w:t>
      </w:r>
      <w:r w:rsidRPr="00CC68DD">
        <w:rPr>
          <w:rFonts w:ascii="Times New Roman" w:hAnsi="Times New Roman" w:cs="Times New Roman"/>
          <w:sz w:val="24"/>
          <w:szCs w:val="24"/>
        </w:rPr>
        <w:t xml:space="preserve"> or non-poor status of households at the point of verifying ID Poor data.  </w:t>
      </w:r>
    </w:p>
    <w:p w14:paraId="54824BFB" w14:textId="293647B9" w:rsidR="00BF34A3" w:rsidRDefault="005B5414" w:rsidP="005B5414">
      <w:pPr>
        <w:tabs>
          <w:tab w:val="left" w:pos="14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F34A3" w:rsidRPr="00A97097">
        <w:rPr>
          <w:rFonts w:ascii="Times New Roman" w:hAnsi="Times New Roman" w:cs="Times New Roman"/>
          <w:sz w:val="24"/>
          <w:szCs w:val="24"/>
        </w:rPr>
        <w:t xml:space="preserve">he </w:t>
      </w:r>
      <w:r w:rsidR="00BF34A3">
        <w:rPr>
          <w:rFonts w:ascii="Times New Roman" w:hAnsi="Times New Roman" w:cs="Times New Roman"/>
          <w:sz w:val="24"/>
          <w:szCs w:val="24"/>
        </w:rPr>
        <w:t xml:space="preserve">designed </w:t>
      </w:r>
      <w:r w:rsidR="00BF34A3" w:rsidRPr="00A97097">
        <w:rPr>
          <w:rFonts w:ascii="Times New Roman" w:hAnsi="Times New Roman" w:cs="Times New Roman"/>
          <w:sz w:val="24"/>
          <w:szCs w:val="24"/>
        </w:rPr>
        <w:t>RCT</w:t>
      </w:r>
      <w:r w:rsidR="00BF34A3">
        <w:rPr>
          <w:rFonts w:ascii="Times New Roman" w:hAnsi="Times New Roman" w:cs="Times New Roman"/>
          <w:sz w:val="24"/>
          <w:szCs w:val="24"/>
        </w:rPr>
        <w:t xml:space="preserve"> was applied successfully. The final</w:t>
      </w:r>
      <w:r w:rsidR="00BF34A3" w:rsidRPr="006C45A6">
        <w:rPr>
          <w:rFonts w:ascii="Times New Roman" w:hAnsi="Times New Roman" w:cs="Times New Roman"/>
          <w:sz w:val="24"/>
          <w:szCs w:val="24"/>
        </w:rPr>
        <w:t xml:space="preserve"> sample of </w:t>
      </w:r>
      <w:r w:rsidR="00BF34A3" w:rsidRPr="002F4332">
        <w:rPr>
          <w:rFonts w:ascii="Times New Roman" w:hAnsi="Times New Roman" w:cs="Times New Roman"/>
          <w:sz w:val="24"/>
          <w:szCs w:val="24"/>
        </w:rPr>
        <w:t>2,</w:t>
      </w:r>
      <w:r w:rsidR="00BF34A3">
        <w:rPr>
          <w:rFonts w:ascii="Times New Roman" w:hAnsi="Times New Roman" w:cs="Times New Roman"/>
          <w:sz w:val="24"/>
          <w:szCs w:val="24"/>
        </w:rPr>
        <w:t>414</w:t>
      </w:r>
      <w:r w:rsidR="00BF34A3" w:rsidRPr="002F4332">
        <w:rPr>
          <w:rFonts w:ascii="Times New Roman" w:hAnsi="Times New Roman" w:cs="Times New Roman"/>
          <w:sz w:val="24"/>
          <w:szCs w:val="24"/>
        </w:rPr>
        <w:t xml:space="preserve"> households</w:t>
      </w:r>
      <w:r w:rsidR="00BF34A3">
        <w:rPr>
          <w:rFonts w:ascii="Times New Roman" w:hAnsi="Times New Roman" w:cs="Times New Roman"/>
          <w:sz w:val="24"/>
          <w:szCs w:val="24"/>
        </w:rPr>
        <w:t xml:space="preserve"> in </w:t>
      </w:r>
      <w:r w:rsidR="00BF34A3" w:rsidRPr="0077587C">
        <w:rPr>
          <w:rFonts w:ascii="Times New Roman" w:hAnsi="Times New Roman" w:cs="Times New Roman"/>
          <w:sz w:val="24"/>
          <w:szCs w:val="24"/>
        </w:rPr>
        <w:t>66 villages</w:t>
      </w:r>
      <w:r w:rsidR="00BF34A3">
        <w:rPr>
          <w:rFonts w:ascii="Times New Roman" w:hAnsi="Times New Roman" w:cs="Times New Roman"/>
          <w:sz w:val="24"/>
          <w:szCs w:val="24"/>
        </w:rPr>
        <w:t>,</w:t>
      </w:r>
      <w:r w:rsidR="00BF34A3" w:rsidRPr="0077587C">
        <w:rPr>
          <w:rFonts w:ascii="Times New Roman" w:hAnsi="Times New Roman" w:cs="Times New Roman"/>
          <w:sz w:val="24"/>
          <w:szCs w:val="24"/>
        </w:rPr>
        <w:t xml:space="preserve"> </w:t>
      </w:r>
      <w:r w:rsidR="00BF34A3" w:rsidRPr="00170308">
        <w:rPr>
          <w:rFonts w:ascii="Times New Roman" w:hAnsi="Times New Roman" w:cs="Times New Roman"/>
          <w:sz w:val="24"/>
          <w:szCs w:val="24"/>
        </w:rPr>
        <w:t>in 16 communes</w:t>
      </w:r>
      <w:r w:rsidR="00BF34A3">
        <w:rPr>
          <w:rFonts w:ascii="Times New Roman" w:hAnsi="Times New Roman" w:cs="Times New Roman"/>
          <w:sz w:val="24"/>
          <w:szCs w:val="24"/>
        </w:rPr>
        <w:t xml:space="preserve"> were selected and assigned into the asset group of 799 HHs, cash group of 788 HHs, and control group of 827 HHs.</w:t>
      </w:r>
      <w:r w:rsidR="00BF34A3">
        <w:rPr>
          <w:rFonts w:ascii="Times New Roman" w:hAnsi="Times New Roman" w:cs="Times New Roman" w:hint="cs"/>
          <w:sz w:val="24"/>
          <w:szCs w:val="24"/>
          <w:cs/>
        </w:rPr>
        <w:t xml:space="preserve"> </w:t>
      </w:r>
      <w:r w:rsidR="00BF34A3">
        <w:rPr>
          <w:rFonts w:ascii="Times New Roman" w:hAnsi="Times New Roman" w:cs="Times New Roman"/>
          <w:sz w:val="24"/>
          <w:szCs w:val="24"/>
        </w:rPr>
        <w:t>The household baseline survey was conducted, and its data have been used for household IGA identification, tracking progress in comparing with early and end-line impact assessment. F</w:t>
      </w:r>
      <w:r w:rsidR="00BF34A3" w:rsidRPr="0024496B">
        <w:rPr>
          <w:rFonts w:ascii="Times New Roman" w:hAnsi="Times New Roman" w:cs="Times New Roman"/>
          <w:sz w:val="24"/>
          <w:szCs w:val="24"/>
        </w:rPr>
        <w:t xml:space="preserve">ollowing the RCT protocol, 1,587 </w:t>
      </w:r>
      <w:r w:rsidR="00BF34A3">
        <w:rPr>
          <w:rFonts w:ascii="Times New Roman" w:hAnsi="Times New Roman" w:cs="Times New Roman"/>
          <w:sz w:val="24"/>
          <w:szCs w:val="24"/>
        </w:rPr>
        <w:t>HHs</w:t>
      </w:r>
      <w:r w:rsidR="00BF34A3" w:rsidRPr="0024496B">
        <w:rPr>
          <w:rFonts w:ascii="Times New Roman" w:hAnsi="Times New Roman" w:cs="Times New Roman"/>
          <w:sz w:val="24"/>
          <w:szCs w:val="24"/>
        </w:rPr>
        <w:t xml:space="preserve"> in </w:t>
      </w:r>
      <w:r w:rsidR="00BF34A3">
        <w:rPr>
          <w:rFonts w:ascii="Times New Roman" w:hAnsi="Times New Roman" w:cs="Times New Roman"/>
          <w:sz w:val="24"/>
          <w:szCs w:val="24"/>
        </w:rPr>
        <w:t>the treatment groups</w:t>
      </w:r>
      <w:r w:rsidR="00BF34A3" w:rsidRPr="0024496B">
        <w:rPr>
          <w:rFonts w:ascii="Times New Roman" w:hAnsi="Times New Roman" w:cs="Times New Roman"/>
          <w:sz w:val="24"/>
          <w:szCs w:val="24"/>
        </w:rPr>
        <w:t xml:space="preserve"> were train</w:t>
      </w:r>
      <w:r w:rsidR="00BF34A3">
        <w:rPr>
          <w:rFonts w:ascii="Times New Roman" w:hAnsi="Times New Roman" w:cs="Times New Roman"/>
          <w:sz w:val="24"/>
          <w:szCs w:val="24"/>
        </w:rPr>
        <w:t>ed</w:t>
      </w:r>
      <w:r w:rsidR="00BF34A3" w:rsidRPr="0024496B">
        <w:rPr>
          <w:rFonts w:ascii="Times New Roman" w:hAnsi="Times New Roman" w:cs="Times New Roman"/>
          <w:sz w:val="24"/>
          <w:szCs w:val="24"/>
        </w:rPr>
        <w:t xml:space="preserve">. Three rounds of training were provided with </w:t>
      </w:r>
      <w:r w:rsidR="00BF34A3">
        <w:rPr>
          <w:rFonts w:ascii="Times New Roman" w:hAnsi="Times New Roman" w:cs="Times New Roman"/>
          <w:sz w:val="24"/>
          <w:szCs w:val="24"/>
        </w:rPr>
        <w:t xml:space="preserve">a </w:t>
      </w:r>
      <w:r w:rsidR="00BF34A3" w:rsidRPr="0024496B">
        <w:rPr>
          <w:rFonts w:ascii="Times New Roman" w:hAnsi="Times New Roman" w:cs="Times New Roman"/>
          <w:sz w:val="24"/>
          <w:szCs w:val="24"/>
        </w:rPr>
        <w:t xml:space="preserve">focus on </w:t>
      </w:r>
      <w:r w:rsidR="00BF34A3">
        <w:rPr>
          <w:rFonts w:ascii="Times New Roman" w:hAnsi="Times New Roman" w:cs="Times New Roman"/>
          <w:sz w:val="24"/>
          <w:szCs w:val="24"/>
        </w:rPr>
        <w:t xml:space="preserve">agricultural technique and </w:t>
      </w:r>
      <w:r w:rsidR="00BF34A3" w:rsidRPr="0024496B">
        <w:rPr>
          <w:rFonts w:ascii="Times New Roman" w:hAnsi="Times New Roman" w:cs="Times New Roman"/>
          <w:sz w:val="24"/>
          <w:szCs w:val="24"/>
        </w:rPr>
        <w:t>the general concept of nine life skills</w:t>
      </w:r>
      <w:r w:rsidR="00BF34A3">
        <w:rPr>
          <w:rFonts w:ascii="Times New Roman" w:hAnsi="Times New Roman" w:cs="Times New Roman"/>
          <w:sz w:val="24"/>
          <w:szCs w:val="24"/>
        </w:rPr>
        <w:t xml:space="preserve">. Three rounds of </w:t>
      </w:r>
      <w:r w:rsidR="00BF34A3" w:rsidRPr="0024496B">
        <w:rPr>
          <w:rFonts w:ascii="Times New Roman" w:hAnsi="Times New Roman" w:cs="Times New Roman"/>
          <w:sz w:val="24"/>
          <w:szCs w:val="24"/>
        </w:rPr>
        <w:t>refresher and behavior changes in daily living</w:t>
      </w:r>
      <w:r w:rsidR="00BF34A3">
        <w:rPr>
          <w:rFonts w:ascii="Times New Roman" w:hAnsi="Times New Roman" w:cs="Times New Roman"/>
          <w:sz w:val="24"/>
          <w:szCs w:val="24"/>
        </w:rPr>
        <w:t xml:space="preserve"> </w:t>
      </w:r>
      <w:r w:rsidR="00BF34A3" w:rsidRPr="0024496B">
        <w:rPr>
          <w:rFonts w:ascii="Times New Roman" w:hAnsi="Times New Roman" w:cs="Times New Roman"/>
          <w:sz w:val="24"/>
          <w:szCs w:val="24"/>
        </w:rPr>
        <w:t>and sustainable livelihood</w:t>
      </w:r>
      <w:r w:rsidR="00BF34A3">
        <w:rPr>
          <w:rFonts w:ascii="Times New Roman" w:hAnsi="Times New Roman" w:cs="Times New Roman"/>
          <w:sz w:val="24"/>
          <w:szCs w:val="24"/>
        </w:rPr>
        <w:t xml:space="preserve"> were </w:t>
      </w:r>
      <w:r w:rsidR="00B3400B">
        <w:rPr>
          <w:rFonts w:ascii="Times New Roman" w:hAnsi="Times New Roman" w:cs="Times New Roman"/>
          <w:sz w:val="24"/>
          <w:szCs w:val="24"/>
        </w:rPr>
        <w:t>conducted.</w:t>
      </w:r>
    </w:p>
    <w:p w14:paraId="13DF79AB" w14:textId="24B3B282" w:rsidR="00656EBB" w:rsidRPr="002D15E0" w:rsidRDefault="00234D60" w:rsidP="002D15E0">
      <w:pPr>
        <w:rPr>
          <w:rStyle w:val="BookTitle"/>
          <w:sz w:val="24"/>
          <w:szCs w:val="24"/>
        </w:rPr>
      </w:pPr>
      <w:bookmarkStart w:id="85" w:name="_Toc157607184"/>
      <w:r>
        <w:rPr>
          <w:rStyle w:val="BookTitle"/>
          <w:sz w:val="24"/>
          <w:szCs w:val="24"/>
        </w:rPr>
        <w:t xml:space="preserve">Activity 2.1: </w:t>
      </w:r>
      <w:r w:rsidR="00656EBB" w:rsidRPr="002D15E0">
        <w:rPr>
          <w:rStyle w:val="BookTitle"/>
          <w:sz w:val="24"/>
          <w:szCs w:val="24"/>
        </w:rPr>
        <w:t xml:space="preserve">Participants in the RCT group selected and a household baseline survey </w:t>
      </w:r>
      <w:proofErr w:type="gramStart"/>
      <w:r w:rsidR="00656EBB" w:rsidRPr="002D15E0">
        <w:rPr>
          <w:rStyle w:val="BookTitle"/>
          <w:sz w:val="24"/>
          <w:szCs w:val="24"/>
        </w:rPr>
        <w:t>conducted</w:t>
      </w:r>
      <w:bookmarkEnd w:id="85"/>
      <w:proofErr w:type="gramEnd"/>
    </w:p>
    <w:p w14:paraId="7F4B4D64" w14:textId="45C38793" w:rsidR="00656EBB" w:rsidRDefault="00656EBB" w:rsidP="00C80614">
      <w:pPr>
        <w:tabs>
          <w:tab w:val="left" w:pos="1440"/>
        </w:tabs>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With the procedure of the project participant selection outlined in the Project Operational Manual, a randomized</w:t>
      </w:r>
      <w:r w:rsidRPr="006C45A6">
        <w:rPr>
          <w:rFonts w:ascii="Times New Roman" w:hAnsi="Times New Roman" w:cs="Times New Roman"/>
          <w:sz w:val="24"/>
          <w:szCs w:val="24"/>
        </w:rPr>
        <w:t xml:space="preserve"> selection of villages </w:t>
      </w:r>
      <w:r>
        <w:rPr>
          <w:rFonts w:ascii="Times New Roman" w:hAnsi="Times New Roman" w:cs="Times New Roman"/>
          <w:sz w:val="24"/>
          <w:szCs w:val="24"/>
        </w:rPr>
        <w:t xml:space="preserve">and participants HHs </w:t>
      </w:r>
      <w:r w:rsidRPr="006C45A6">
        <w:rPr>
          <w:rFonts w:ascii="Times New Roman" w:hAnsi="Times New Roman" w:cs="Times New Roman"/>
          <w:sz w:val="24"/>
          <w:szCs w:val="24"/>
        </w:rPr>
        <w:t xml:space="preserve">in </w:t>
      </w:r>
      <w:r>
        <w:rPr>
          <w:rFonts w:ascii="Times New Roman" w:hAnsi="Times New Roman" w:cs="Times New Roman"/>
          <w:sz w:val="24"/>
          <w:szCs w:val="24"/>
        </w:rPr>
        <w:t>the two target</w:t>
      </w:r>
      <w:r w:rsidRPr="006C45A6">
        <w:rPr>
          <w:rFonts w:ascii="Times New Roman" w:hAnsi="Times New Roman" w:cs="Times New Roman"/>
          <w:sz w:val="24"/>
          <w:szCs w:val="24"/>
        </w:rPr>
        <w:t xml:space="preserve"> </w:t>
      </w:r>
      <w:r>
        <w:rPr>
          <w:rFonts w:ascii="Times New Roman" w:hAnsi="Times New Roman" w:cs="Times New Roman"/>
          <w:sz w:val="24"/>
          <w:szCs w:val="24"/>
        </w:rPr>
        <w:t>d</w:t>
      </w:r>
      <w:r w:rsidRPr="006C45A6">
        <w:rPr>
          <w:rFonts w:ascii="Times New Roman" w:hAnsi="Times New Roman" w:cs="Times New Roman"/>
          <w:sz w:val="24"/>
          <w:szCs w:val="24"/>
        </w:rPr>
        <w:t>istricts</w:t>
      </w:r>
      <w:r>
        <w:rPr>
          <w:rFonts w:ascii="Times New Roman" w:hAnsi="Times New Roman" w:cs="Times New Roman"/>
          <w:sz w:val="24"/>
          <w:szCs w:val="24"/>
        </w:rPr>
        <w:t xml:space="preserve"> was carried out</w:t>
      </w:r>
      <w:r w:rsidRPr="006C45A6">
        <w:rPr>
          <w:rFonts w:ascii="Times New Roman" w:hAnsi="Times New Roman" w:cs="Times New Roman"/>
          <w:sz w:val="24"/>
          <w:szCs w:val="24"/>
        </w:rPr>
        <w:t xml:space="preserve">, </w:t>
      </w:r>
      <w:r>
        <w:rPr>
          <w:rFonts w:ascii="Times New Roman" w:hAnsi="Times New Roman" w:cs="Times New Roman"/>
          <w:sz w:val="24"/>
          <w:szCs w:val="24"/>
        </w:rPr>
        <w:t>and the HHs were grouped in</w:t>
      </w:r>
      <w:r w:rsidRPr="006C45A6">
        <w:rPr>
          <w:rFonts w:ascii="Times New Roman" w:hAnsi="Times New Roman" w:cs="Times New Roman"/>
          <w:sz w:val="24"/>
          <w:szCs w:val="24"/>
        </w:rPr>
        <w:t xml:space="preserve">to </w:t>
      </w:r>
      <w:r>
        <w:rPr>
          <w:rFonts w:ascii="Times New Roman" w:hAnsi="Times New Roman" w:cs="Times New Roman"/>
          <w:sz w:val="24"/>
          <w:szCs w:val="24"/>
        </w:rPr>
        <w:t>c</w:t>
      </w:r>
      <w:r w:rsidRPr="006C45A6">
        <w:rPr>
          <w:rFonts w:ascii="Times New Roman" w:hAnsi="Times New Roman" w:cs="Times New Roman"/>
          <w:sz w:val="24"/>
          <w:szCs w:val="24"/>
        </w:rPr>
        <w:t>ontrol</w:t>
      </w:r>
      <w:r>
        <w:rPr>
          <w:rFonts w:ascii="Times New Roman" w:hAnsi="Times New Roman" w:cs="Times New Roman"/>
          <w:sz w:val="24"/>
          <w:szCs w:val="24"/>
        </w:rPr>
        <w:t xml:space="preserve"> and t</w:t>
      </w:r>
      <w:r w:rsidRPr="006C45A6">
        <w:rPr>
          <w:rFonts w:ascii="Times New Roman" w:hAnsi="Times New Roman" w:cs="Times New Roman"/>
          <w:sz w:val="24"/>
          <w:szCs w:val="24"/>
        </w:rPr>
        <w:t xml:space="preserve">reatment </w:t>
      </w:r>
      <w:r>
        <w:rPr>
          <w:rFonts w:ascii="Times New Roman" w:hAnsi="Times New Roman" w:cs="Times New Roman"/>
          <w:sz w:val="24"/>
          <w:szCs w:val="24"/>
        </w:rPr>
        <w:t>(asset and c</w:t>
      </w:r>
      <w:r w:rsidRPr="006C45A6">
        <w:rPr>
          <w:rFonts w:ascii="Times New Roman" w:hAnsi="Times New Roman" w:cs="Times New Roman"/>
          <w:sz w:val="24"/>
          <w:szCs w:val="24"/>
        </w:rPr>
        <w:t xml:space="preserve">ash </w:t>
      </w:r>
      <w:r>
        <w:rPr>
          <w:rFonts w:ascii="Times New Roman" w:hAnsi="Times New Roman" w:cs="Times New Roman"/>
          <w:sz w:val="24"/>
          <w:szCs w:val="24"/>
        </w:rPr>
        <w:t>t</w:t>
      </w:r>
      <w:r w:rsidRPr="006C45A6">
        <w:rPr>
          <w:rFonts w:ascii="Times New Roman" w:hAnsi="Times New Roman" w:cs="Times New Roman"/>
          <w:sz w:val="24"/>
          <w:szCs w:val="24"/>
        </w:rPr>
        <w:t xml:space="preserve">ransfer </w:t>
      </w:r>
      <w:r>
        <w:rPr>
          <w:rFonts w:ascii="Times New Roman" w:hAnsi="Times New Roman" w:cs="Times New Roman"/>
          <w:sz w:val="24"/>
          <w:szCs w:val="24"/>
        </w:rPr>
        <w:t>t</w:t>
      </w:r>
      <w:r w:rsidRPr="006C45A6">
        <w:rPr>
          <w:rFonts w:ascii="Times New Roman" w:hAnsi="Times New Roman" w:cs="Times New Roman"/>
          <w:sz w:val="24"/>
          <w:szCs w:val="24"/>
        </w:rPr>
        <w:t>reatment groups</w:t>
      </w:r>
      <w:r>
        <w:rPr>
          <w:rFonts w:ascii="Times New Roman" w:hAnsi="Times New Roman" w:cs="Times New Roman"/>
          <w:sz w:val="24"/>
          <w:szCs w:val="24"/>
        </w:rPr>
        <w:t>)</w:t>
      </w:r>
      <w:r w:rsidRPr="006C45A6">
        <w:rPr>
          <w:rFonts w:ascii="Times New Roman" w:hAnsi="Times New Roman" w:cs="Times New Roman"/>
          <w:sz w:val="24"/>
          <w:szCs w:val="24"/>
        </w:rPr>
        <w:t>.</w:t>
      </w:r>
      <w:r w:rsidR="00753995">
        <w:rPr>
          <w:rFonts w:ascii="Times New Roman" w:hAnsi="Times New Roman" w:cs="Times New Roman"/>
          <w:sz w:val="24"/>
          <w:szCs w:val="24"/>
        </w:rPr>
        <w:t xml:space="preserve"> The </w:t>
      </w:r>
      <w:r w:rsidR="007570D3">
        <w:rPr>
          <w:rFonts w:ascii="Times New Roman" w:hAnsi="Times New Roman" w:cs="Times New Roman"/>
          <w:sz w:val="24"/>
          <w:szCs w:val="24"/>
        </w:rPr>
        <w:t xml:space="preserve">treatment </w:t>
      </w:r>
      <w:r w:rsidR="001F10E5">
        <w:rPr>
          <w:rFonts w:ascii="Times New Roman" w:hAnsi="Times New Roman" w:cs="Times New Roman"/>
          <w:sz w:val="24"/>
          <w:szCs w:val="24"/>
        </w:rPr>
        <w:t xml:space="preserve">groups/households </w:t>
      </w:r>
      <w:r w:rsidR="00AA599C">
        <w:rPr>
          <w:rFonts w:ascii="Times New Roman" w:hAnsi="Times New Roman" w:cs="Times New Roman"/>
          <w:sz w:val="24"/>
          <w:szCs w:val="24"/>
        </w:rPr>
        <w:t xml:space="preserve">received </w:t>
      </w:r>
      <w:r w:rsidR="00214836">
        <w:rPr>
          <w:rFonts w:ascii="Times New Roman" w:hAnsi="Times New Roman" w:cs="Times New Roman"/>
          <w:sz w:val="24"/>
          <w:szCs w:val="24"/>
        </w:rPr>
        <w:t xml:space="preserve">intensive support from the project while the control group did not receive anything from the pilot </w:t>
      </w:r>
      <w:r w:rsidR="0062331B">
        <w:rPr>
          <w:rFonts w:ascii="Times New Roman" w:hAnsi="Times New Roman" w:cs="Times New Roman"/>
          <w:sz w:val="24"/>
          <w:szCs w:val="24"/>
        </w:rPr>
        <w:t xml:space="preserve">because </w:t>
      </w:r>
      <w:r w:rsidR="00BD4A41">
        <w:rPr>
          <w:rFonts w:ascii="Times New Roman" w:hAnsi="Times New Roman" w:cs="Times New Roman"/>
          <w:sz w:val="24"/>
          <w:szCs w:val="24"/>
        </w:rPr>
        <w:t xml:space="preserve">the pilot was designed an experiment project, </w:t>
      </w:r>
      <w:r w:rsidR="00380C19">
        <w:rPr>
          <w:rFonts w:ascii="Times New Roman" w:hAnsi="Times New Roman" w:cs="Times New Roman"/>
          <w:sz w:val="24"/>
          <w:szCs w:val="24"/>
        </w:rPr>
        <w:t xml:space="preserve">the results </w:t>
      </w:r>
      <w:r w:rsidR="000D66C6">
        <w:rPr>
          <w:rFonts w:ascii="Times New Roman" w:hAnsi="Times New Roman" w:cs="Times New Roman"/>
          <w:sz w:val="24"/>
          <w:szCs w:val="24"/>
        </w:rPr>
        <w:t>of treatment groups/households w</w:t>
      </w:r>
      <w:r w:rsidR="00F72E34">
        <w:rPr>
          <w:rFonts w:ascii="Times New Roman" w:hAnsi="Times New Roman" w:cs="Times New Roman"/>
          <w:sz w:val="24"/>
          <w:szCs w:val="24"/>
        </w:rPr>
        <w:t xml:space="preserve">ould be </w:t>
      </w:r>
      <w:r w:rsidR="007D4421">
        <w:rPr>
          <w:rFonts w:ascii="Times New Roman" w:hAnsi="Times New Roman" w:cs="Times New Roman"/>
          <w:sz w:val="24"/>
          <w:szCs w:val="24"/>
        </w:rPr>
        <w:t>analyzed</w:t>
      </w:r>
      <w:r w:rsidR="00F72E34">
        <w:rPr>
          <w:rFonts w:ascii="Times New Roman" w:hAnsi="Times New Roman" w:cs="Times New Roman"/>
          <w:sz w:val="24"/>
          <w:szCs w:val="24"/>
        </w:rPr>
        <w:t xml:space="preserve"> </w:t>
      </w:r>
      <w:r w:rsidR="007D4421">
        <w:rPr>
          <w:rFonts w:ascii="Times New Roman" w:hAnsi="Times New Roman" w:cs="Times New Roman"/>
          <w:sz w:val="24"/>
          <w:szCs w:val="24"/>
        </w:rPr>
        <w:t>with</w:t>
      </w:r>
      <w:r w:rsidR="00E43480">
        <w:rPr>
          <w:rFonts w:ascii="Times New Roman" w:hAnsi="Times New Roman" w:cs="Times New Roman"/>
          <w:sz w:val="24"/>
          <w:szCs w:val="24"/>
        </w:rPr>
        <w:t xml:space="preserve"> </w:t>
      </w:r>
      <w:r w:rsidR="00605A1E">
        <w:rPr>
          <w:rFonts w:ascii="Times New Roman" w:hAnsi="Times New Roman" w:cs="Times New Roman"/>
          <w:sz w:val="24"/>
          <w:szCs w:val="24"/>
        </w:rPr>
        <w:t>comparison</w:t>
      </w:r>
      <w:r w:rsidR="00520B69">
        <w:rPr>
          <w:rFonts w:ascii="Times New Roman" w:hAnsi="Times New Roman" w:cs="Times New Roman"/>
          <w:sz w:val="24"/>
          <w:szCs w:val="24"/>
        </w:rPr>
        <w:t xml:space="preserve"> </w:t>
      </w:r>
      <w:r w:rsidR="00884FC6">
        <w:rPr>
          <w:rFonts w:ascii="Times New Roman" w:hAnsi="Times New Roman" w:cs="Times New Roman"/>
          <w:sz w:val="24"/>
          <w:szCs w:val="24"/>
        </w:rPr>
        <w:t>to</w:t>
      </w:r>
      <w:r w:rsidR="007D4421">
        <w:rPr>
          <w:rFonts w:ascii="Times New Roman" w:hAnsi="Times New Roman" w:cs="Times New Roman"/>
          <w:sz w:val="24"/>
          <w:szCs w:val="24"/>
        </w:rPr>
        <w:t xml:space="preserve"> the control groups/households who </w:t>
      </w:r>
      <w:r w:rsidR="00774E1B">
        <w:rPr>
          <w:rFonts w:ascii="Times New Roman" w:hAnsi="Times New Roman" w:cs="Times New Roman"/>
          <w:sz w:val="24"/>
          <w:szCs w:val="24"/>
        </w:rPr>
        <w:t xml:space="preserve">received nothing </w:t>
      </w:r>
      <w:r w:rsidR="007D4421">
        <w:rPr>
          <w:rFonts w:ascii="Times New Roman" w:hAnsi="Times New Roman" w:cs="Times New Roman"/>
          <w:sz w:val="24"/>
          <w:szCs w:val="24"/>
        </w:rPr>
        <w:t xml:space="preserve">from the </w:t>
      </w:r>
      <w:proofErr w:type="spellStart"/>
      <w:r w:rsidR="007D4421">
        <w:rPr>
          <w:rFonts w:ascii="Times New Roman" w:hAnsi="Times New Roman" w:cs="Times New Roman"/>
          <w:sz w:val="24"/>
          <w:szCs w:val="24"/>
        </w:rPr>
        <w:t>project.</w:t>
      </w:r>
      <w:r>
        <w:rPr>
          <w:rFonts w:ascii="Times New Roman" w:hAnsi="Times New Roman" w:cs="Times New Roman"/>
          <w:sz w:val="24"/>
          <w:szCs w:val="24"/>
        </w:rPr>
        <w:t>The</w:t>
      </w:r>
      <w:proofErr w:type="spellEnd"/>
      <w:r>
        <w:rPr>
          <w:rFonts w:ascii="Times New Roman" w:hAnsi="Times New Roman" w:cs="Times New Roman"/>
          <w:sz w:val="24"/>
          <w:szCs w:val="24"/>
        </w:rPr>
        <w:t xml:space="preserve"> final</w:t>
      </w:r>
      <w:r w:rsidRPr="006C45A6">
        <w:rPr>
          <w:rFonts w:ascii="Times New Roman" w:hAnsi="Times New Roman" w:cs="Times New Roman"/>
          <w:sz w:val="24"/>
          <w:szCs w:val="24"/>
        </w:rPr>
        <w:t xml:space="preserve"> sample of </w:t>
      </w:r>
      <w:r w:rsidRPr="0077587C">
        <w:rPr>
          <w:rFonts w:ascii="Times New Roman" w:hAnsi="Times New Roman" w:cs="Times New Roman"/>
          <w:sz w:val="24"/>
          <w:szCs w:val="24"/>
        </w:rPr>
        <w:t xml:space="preserve">66 villages </w:t>
      </w:r>
      <w:r w:rsidRPr="00170308">
        <w:rPr>
          <w:rFonts w:ascii="Times New Roman" w:hAnsi="Times New Roman" w:cs="Times New Roman"/>
          <w:sz w:val="24"/>
          <w:szCs w:val="24"/>
        </w:rPr>
        <w:t>in 16 communes</w:t>
      </w:r>
      <w:r>
        <w:rPr>
          <w:rFonts w:ascii="Times New Roman" w:hAnsi="Times New Roman" w:cs="Times New Roman"/>
          <w:sz w:val="24"/>
          <w:szCs w:val="24"/>
        </w:rPr>
        <w:t>,</w:t>
      </w:r>
      <w:r w:rsidRPr="006C45A6">
        <w:rPr>
          <w:rFonts w:ascii="Times New Roman" w:hAnsi="Times New Roman" w:cs="Times New Roman"/>
          <w:sz w:val="24"/>
          <w:szCs w:val="24"/>
        </w:rPr>
        <w:t xml:space="preserve"> composed of </w:t>
      </w:r>
      <w:r w:rsidRPr="002F4332">
        <w:rPr>
          <w:rFonts w:ascii="Times New Roman" w:hAnsi="Times New Roman" w:cs="Times New Roman"/>
          <w:sz w:val="24"/>
          <w:szCs w:val="24"/>
        </w:rPr>
        <w:t>2,</w:t>
      </w:r>
      <w:r>
        <w:rPr>
          <w:rFonts w:ascii="Times New Roman" w:hAnsi="Times New Roman" w:cs="Times New Roman"/>
          <w:sz w:val="24"/>
          <w:szCs w:val="24"/>
        </w:rPr>
        <w:t>414</w:t>
      </w:r>
      <w:r w:rsidRPr="002F4332">
        <w:rPr>
          <w:rFonts w:ascii="Times New Roman" w:hAnsi="Times New Roman" w:cs="Times New Roman"/>
          <w:sz w:val="24"/>
          <w:szCs w:val="24"/>
        </w:rPr>
        <w:t xml:space="preserve"> households</w:t>
      </w:r>
      <w:r>
        <w:rPr>
          <w:rFonts w:ascii="Times New Roman" w:hAnsi="Times New Roman" w:cs="Times New Roman"/>
          <w:sz w:val="24"/>
          <w:szCs w:val="24"/>
        </w:rPr>
        <w:t xml:space="preserve"> were selected and assigned into the asset group of 799 HHs, cash group of 788 HHs, and control group of 827 HHs. The household baseline survey was </w:t>
      </w:r>
      <w:r>
        <w:rPr>
          <w:rFonts w:ascii="Times New Roman" w:hAnsi="Times New Roman" w:cs="Times New Roman"/>
          <w:sz w:val="24"/>
          <w:szCs w:val="24"/>
        </w:rPr>
        <w:lastRenderedPageBreak/>
        <w:t xml:space="preserve">conducted, and its data have been used for household IGAs identification, tracking progress in comparing with early and end-line impact assessment. </w:t>
      </w:r>
    </w:p>
    <w:p w14:paraId="06E4DEFB" w14:textId="691E661F" w:rsidR="00656EBB" w:rsidRPr="002D15E0" w:rsidRDefault="00234D60" w:rsidP="002D15E0">
      <w:pPr>
        <w:rPr>
          <w:rStyle w:val="BookTitle"/>
          <w:sz w:val="24"/>
          <w:szCs w:val="24"/>
        </w:rPr>
      </w:pPr>
      <w:bookmarkStart w:id="86" w:name="_Toc157607185"/>
      <w:r>
        <w:rPr>
          <w:rStyle w:val="BookTitle"/>
          <w:sz w:val="24"/>
          <w:szCs w:val="24"/>
        </w:rPr>
        <w:t xml:space="preserve">Activity 2.2: </w:t>
      </w:r>
      <w:r w:rsidR="00656EBB" w:rsidRPr="002D15E0">
        <w:rPr>
          <w:rStyle w:val="BookTitle"/>
          <w:sz w:val="24"/>
          <w:szCs w:val="24"/>
        </w:rPr>
        <w:t xml:space="preserve">Local economy survey to estimate output level and other local economy variables as a result of the RCT </w:t>
      </w:r>
      <w:proofErr w:type="gramStart"/>
      <w:r w:rsidR="00656EBB" w:rsidRPr="002D15E0">
        <w:rPr>
          <w:rStyle w:val="BookTitle"/>
          <w:sz w:val="24"/>
          <w:szCs w:val="24"/>
        </w:rPr>
        <w:t>delivered</w:t>
      </w:r>
      <w:bookmarkEnd w:id="86"/>
      <w:proofErr w:type="gramEnd"/>
    </w:p>
    <w:p w14:paraId="154AFB28" w14:textId="77777777" w:rsidR="00656EBB" w:rsidRDefault="00656EBB" w:rsidP="00C80614">
      <w:pPr>
        <w:tabs>
          <w:tab w:val="left" w:pos="1440"/>
        </w:tabs>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design</w:t>
      </w:r>
      <w:r w:rsidRPr="00D10170">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D10170">
        <w:rPr>
          <w:rFonts w:ascii="Times New Roman" w:hAnsi="Times New Roman" w:cs="Times New Roman"/>
          <w:sz w:val="24"/>
          <w:szCs w:val="24"/>
        </w:rPr>
        <w:t>local economic evaluation tool</w:t>
      </w:r>
      <w:r>
        <w:rPr>
          <w:rFonts w:ascii="Times New Roman" w:hAnsi="Times New Roman" w:cs="Times New Roman"/>
          <w:sz w:val="24"/>
          <w:szCs w:val="24"/>
        </w:rPr>
        <w:t xml:space="preserve"> was</w:t>
      </w:r>
      <w:r w:rsidRPr="00D10170">
        <w:rPr>
          <w:rFonts w:ascii="Times New Roman" w:hAnsi="Times New Roman" w:cs="Times New Roman"/>
          <w:sz w:val="24"/>
          <w:szCs w:val="24"/>
        </w:rPr>
        <w:t xml:space="preserve"> completed in </w:t>
      </w:r>
      <w:r>
        <w:rPr>
          <w:rFonts w:ascii="Times New Roman" w:hAnsi="Times New Roman" w:cs="Times New Roman"/>
          <w:sz w:val="24"/>
          <w:szCs w:val="24"/>
        </w:rPr>
        <w:t>20</w:t>
      </w:r>
      <w:r w:rsidRPr="00D10170">
        <w:rPr>
          <w:rFonts w:ascii="Times New Roman" w:hAnsi="Times New Roman" w:cs="Times New Roman"/>
          <w:sz w:val="24"/>
          <w:szCs w:val="24"/>
        </w:rPr>
        <w:t>22</w:t>
      </w:r>
      <w:r>
        <w:rPr>
          <w:rFonts w:ascii="Times New Roman" w:hAnsi="Times New Roman" w:cs="Times New Roman"/>
          <w:sz w:val="24"/>
          <w:szCs w:val="24"/>
        </w:rPr>
        <w:t>, i</w:t>
      </w:r>
      <w:r w:rsidRPr="00D10170">
        <w:rPr>
          <w:rFonts w:ascii="Times New Roman" w:hAnsi="Times New Roman" w:cs="Times New Roman"/>
          <w:sz w:val="24"/>
          <w:szCs w:val="24"/>
        </w:rPr>
        <w:t xml:space="preserve">ncluding </w:t>
      </w:r>
      <w:r>
        <w:rPr>
          <w:rFonts w:ascii="Times New Roman" w:hAnsi="Times New Roman" w:cs="Times New Roman"/>
          <w:sz w:val="24"/>
          <w:szCs w:val="24"/>
        </w:rPr>
        <w:t>gender-disaggregated</w:t>
      </w:r>
      <w:r w:rsidRPr="00D10170">
        <w:rPr>
          <w:rFonts w:ascii="Times New Roman" w:hAnsi="Times New Roman" w:cs="Times New Roman"/>
          <w:sz w:val="24"/>
          <w:szCs w:val="24"/>
        </w:rPr>
        <w:t xml:space="preserve"> indicators.</w:t>
      </w:r>
      <w:r>
        <w:rPr>
          <w:rFonts w:ascii="Times New Roman" w:hAnsi="Times New Roman" w:cs="Times New Roman"/>
          <w:sz w:val="24"/>
          <w:szCs w:val="24"/>
        </w:rPr>
        <w:t xml:space="preserve"> The tool was used to complement the early and end-line impact assessments. </w:t>
      </w:r>
    </w:p>
    <w:p w14:paraId="7891FB4E" w14:textId="3E24420F" w:rsidR="00656EBB" w:rsidRPr="002D15E0" w:rsidRDefault="0067495E" w:rsidP="002D15E0">
      <w:pPr>
        <w:rPr>
          <w:rStyle w:val="BookTitle"/>
          <w:sz w:val="24"/>
          <w:szCs w:val="24"/>
        </w:rPr>
      </w:pPr>
      <w:r w:rsidRPr="14C637C8">
        <w:rPr>
          <w:rStyle w:val="BookTitle"/>
          <w:sz w:val="24"/>
          <w:szCs w:val="24"/>
        </w:rPr>
        <w:t>Activity 2.3:</w:t>
      </w:r>
      <w:r w:rsidR="00656EBB" w:rsidRPr="14C637C8">
        <w:rPr>
          <w:rStyle w:val="BookTitle"/>
          <w:sz w:val="24"/>
          <w:szCs w:val="24"/>
        </w:rPr>
        <w:t xml:space="preserve"> </w:t>
      </w:r>
      <w:bookmarkStart w:id="87" w:name="_Toc157607186"/>
      <w:r w:rsidR="00656EBB" w:rsidRPr="14C637C8">
        <w:rPr>
          <w:rStyle w:val="BookTitle"/>
          <w:sz w:val="24"/>
          <w:szCs w:val="24"/>
        </w:rPr>
        <w:t xml:space="preserve">Asset transfer to the treatment group </w:t>
      </w:r>
      <w:proofErr w:type="gramStart"/>
      <w:r w:rsidR="00656EBB" w:rsidRPr="14C637C8">
        <w:rPr>
          <w:rStyle w:val="BookTitle"/>
          <w:sz w:val="24"/>
          <w:szCs w:val="24"/>
        </w:rPr>
        <w:t>delivered</w:t>
      </w:r>
      <w:bookmarkEnd w:id="87"/>
      <w:proofErr w:type="gramEnd"/>
      <w:r w:rsidR="00656EBB" w:rsidRPr="14C637C8">
        <w:rPr>
          <w:rStyle w:val="BookTitle"/>
          <w:sz w:val="24"/>
          <w:szCs w:val="24"/>
        </w:rPr>
        <w:t xml:space="preserve"> </w:t>
      </w:r>
    </w:p>
    <w:p w14:paraId="1362CE02" w14:textId="17CE396D" w:rsidR="00656EBB" w:rsidRDefault="5925B594">
      <w:pPr>
        <w:tabs>
          <w:tab w:val="left" w:pos="1440"/>
        </w:tabs>
        <w:spacing w:after="240" w:line="240" w:lineRule="auto"/>
        <w:jc w:val="both"/>
        <w:rPr>
          <w:rFonts w:ascii="Times New Roman" w:hAnsi="Times New Roman" w:cs="Times New Roman"/>
          <w:sz w:val="24"/>
          <w:szCs w:val="24"/>
        </w:rPr>
      </w:pPr>
      <w:r w:rsidRPr="5C4B221A">
        <w:rPr>
          <w:rFonts w:ascii="Times New Roman" w:hAnsi="Times New Roman" w:cs="Times New Roman"/>
          <w:sz w:val="24"/>
          <w:szCs w:val="24"/>
        </w:rPr>
        <w:t>Productive assets were given to 799 households (asset group households) three months after</w:t>
      </w:r>
      <w:r w:rsidR="5178E623" w:rsidRPr="5C4B221A">
        <w:rPr>
          <w:rFonts w:ascii="Times New Roman" w:hAnsi="Times New Roman" w:cs="Times New Roman"/>
          <w:sz w:val="24"/>
          <w:szCs w:val="24"/>
        </w:rPr>
        <w:t xml:space="preserve"> their participation in the </w:t>
      </w:r>
      <w:proofErr w:type="spellStart"/>
      <w:r w:rsidR="5178E623" w:rsidRPr="5C4B221A">
        <w:rPr>
          <w:rFonts w:ascii="Times New Roman" w:hAnsi="Times New Roman" w:cs="Times New Roman"/>
          <w:sz w:val="24"/>
          <w:szCs w:val="24"/>
        </w:rPr>
        <w:t>programme</w:t>
      </w:r>
      <w:proofErr w:type="spellEnd"/>
      <w:r w:rsidR="5178E623" w:rsidRPr="5C4B221A">
        <w:rPr>
          <w:rFonts w:ascii="Times New Roman" w:hAnsi="Times New Roman" w:cs="Times New Roman"/>
          <w:sz w:val="24"/>
          <w:szCs w:val="24"/>
        </w:rPr>
        <w:t>.</w:t>
      </w:r>
      <w:r w:rsidR="00656EBB" w:rsidRPr="5C4B221A">
        <w:rPr>
          <w:rFonts w:ascii="Times New Roman" w:hAnsi="Times New Roman" w:cs="Times New Roman"/>
          <w:sz w:val="24"/>
          <w:szCs w:val="24"/>
        </w:rPr>
        <w:t xml:space="preserve"> This allowed them to start their income-generating activities within the </w:t>
      </w:r>
      <w:proofErr w:type="spellStart"/>
      <w:r w:rsidR="00656EBB" w:rsidRPr="5C4B221A">
        <w:rPr>
          <w:rFonts w:ascii="Times New Roman" w:hAnsi="Times New Roman" w:cs="Times New Roman"/>
          <w:sz w:val="24"/>
          <w:szCs w:val="24"/>
        </w:rPr>
        <w:t>programme</w:t>
      </w:r>
      <w:proofErr w:type="spellEnd"/>
      <w:r w:rsidR="00656EBB" w:rsidRPr="5C4B221A">
        <w:rPr>
          <w:rFonts w:ascii="Times New Roman" w:hAnsi="Times New Roman" w:cs="Times New Roman"/>
          <w:sz w:val="24"/>
          <w:szCs w:val="24"/>
        </w:rPr>
        <w:t xml:space="preserve"> cycle. Key considerations for the asset transfers were </w:t>
      </w:r>
      <w:proofErr w:type="gramStart"/>
      <w:r w:rsidR="00656EBB" w:rsidRPr="5C4B221A">
        <w:rPr>
          <w:rFonts w:ascii="Times New Roman" w:hAnsi="Times New Roman" w:cs="Times New Roman"/>
          <w:sz w:val="24"/>
          <w:szCs w:val="24"/>
        </w:rPr>
        <w:t>taken into account</w:t>
      </w:r>
      <w:proofErr w:type="gramEnd"/>
      <w:r w:rsidR="00656EBB" w:rsidRPr="5C4B221A">
        <w:rPr>
          <w:rFonts w:ascii="Times New Roman" w:hAnsi="Times New Roman" w:cs="Times New Roman"/>
          <w:sz w:val="24"/>
          <w:szCs w:val="24"/>
        </w:rPr>
        <w:t xml:space="preserve">, such as household livelihood strategies, existing market opportunities, expected high return on investment, capacity to afford operational costs, good timing of production cycles, seasonality, weather and environmental factors that threaten survival or productivity, and viability without negative social and environmental effects. The inclusion of additional non-farm or off-farm asset packages was also under consideration. The categories of asset packages with the value of each equivalent to USD 240 are listed in box 1 below. </w:t>
      </w:r>
    </w:p>
    <w:p w14:paraId="68DB7C8C" w14:textId="476685C0" w:rsidR="00FD1F4A" w:rsidRDefault="00656EBB" w:rsidP="00C80614">
      <w:pPr>
        <w:tabs>
          <w:tab w:val="left" w:pos="1440"/>
        </w:tabs>
        <w:autoSpaceDE w:val="0"/>
        <w:autoSpaceDN w:val="0"/>
        <w:adjustRightInd w:val="0"/>
        <w:spacing w:after="240" w:line="240" w:lineRule="auto"/>
        <w:jc w:val="both"/>
        <w:rPr>
          <w:rFonts w:ascii="Times New Roman" w:hAnsi="Times New Roman" w:cs="Times New Roman"/>
          <w:sz w:val="24"/>
          <w:szCs w:val="24"/>
        </w:rPr>
      </w:pPr>
      <w:r w:rsidRPr="002B4F78">
        <w:rPr>
          <w:rFonts w:ascii="Times New Roman" w:hAnsi="Times New Roman" w:cs="Times New Roman"/>
          <w:sz w:val="24"/>
          <w:szCs w:val="24"/>
        </w:rPr>
        <w:t xml:space="preserve">There was a strong preference for poultry with 72% of households </w:t>
      </w:r>
      <w:r>
        <w:rPr>
          <w:rFonts w:ascii="Times New Roman" w:hAnsi="Times New Roman" w:cs="Times New Roman"/>
          <w:sz w:val="24"/>
          <w:szCs w:val="24"/>
        </w:rPr>
        <w:t>selecting</w:t>
      </w:r>
      <w:r w:rsidRPr="002B4F78">
        <w:rPr>
          <w:rFonts w:ascii="Times New Roman" w:hAnsi="Times New Roman" w:cs="Times New Roman"/>
          <w:sz w:val="24"/>
          <w:szCs w:val="24"/>
        </w:rPr>
        <w:t xml:space="preserve"> the poultry asset package. 13% a rice package, 8% vegetable seeds, less than 2% opted for raising pigs and various small businesses such as kiosks, 1% </w:t>
      </w:r>
      <w:r>
        <w:rPr>
          <w:rFonts w:ascii="Times New Roman" w:hAnsi="Times New Roman" w:cs="Times New Roman"/>
          <w:sz w:val="24"/>
          <w:szCs w:val="24"/>
        </w:rPr>
        <w:t xml:space="preserve">for </w:t>
      </w:r>
      <w:r w:rsidRPr="002B4F78">
        <w:rPr>
          <w:rFonts w:ascii="Times New Roman" w:hAnsi="Times New Roman" w:cs="Times New Roman"/>
          <w:sz w:val="24"/>
          <w:szCs w:val="24"/>
        </w:rPr>
        <w:t>fish cultivation</w:t>
      </w:r>
      <w:r>
        <w:rPr>
          <w:rFonts w:ascii="Times New Roman" w:hAnsi="Times New Roman" w:cs="Times New Roman"/>
          <w:sz w:val="24"/>
          <w:szCs w:val="24"/>
        </w:rPr>
        <w:t>,</w:t>
      </w:r>
      <w:r w:rsidRPr="002B4F78">
        <w:rPr>
          <w:rFonts w:ascii="Times New Roman" w:hAnsi="Times New Roman" w:cs="Times New Roman"/>
          <w:sz w:val="24"/>
          <w:szCs w:val="24"/>
        </w:rPr>
        <w:t xml:space="preserve"> and 1% opted for agricultural tools. However, beneficiaries have experienced high levels of poultry mortality as breeds were not resilient to local diseases or climate and had not been vaccinated.</w:t>
      </w:r>
      <w:r>
        <w:rPr>
          <w:rFonts w:ascii="Times New Roman" w:hAnsi="Times New Roman" w:cs="Times New Roman"/>
          <w:sz w:val="24"/>
          <w:szCs w:val="24"/>
        </w:rPr>
        <w:t xml:space="preserve"> This required more effort to have intervention from the agriculture extension service to help them. There were also the HHs on their own effort vaccination.  </w:t>
      </w:r>
    </w:p>
    <w:p w14:paraId="5684C838" w14:textId="29A22C1F" w:rsidR="00656EBB" w:rsidRPr="000B25AB" w:rsidRDefault="00656EBB" w:rsidP="0060443F">
      <w:pPr>
        <w:pStyle w:val="IntenseQuote"/>
        <w:jc w:val="both"/>
        <w:rPr>
          <w:sz w:val="32"/>
          <w:szCs w:val="32"/>
        </w:rPr>
      </w:pPr>
      <w:r w:rsidRPr="000B25AB">
        <w:t>Box 1: Asset Packages Categories</w:t>
      </w:r>
    </w:p>
    <w:p w14:paraId="3F01EF06" w14:textId="77777777" w:rsidR="00656EBB" w:rsidRDefault="00656EBB" w:rsidP="00C80614">
      <w:pPr>
        <w:autoSpaceDE w:val="0"/>
        <w:autoSpaceDN w:val="0"/>
        <w:adjustRightInd w:val="0"/>
        <w:spacing w:after="240" w:line="240" w:lineRule="auto"/>
        <w:jc w:val="center"/>
        <w:rPr>
          <w:rFonts w:ascii="Times New Roman" w:hAnsi="Times New Roman" w:cs="Times New Roman"/>
          <w:sz w:val="24"/>
          <w:szCs w:val="24"/>
        </w:rPr>
      </w:pPr>
      <w:r w:rsidRPr="00933DE1">
        <w:rPr>
          <w:rFonts w:ascii="Times New Roman" w:hAnsi="Times New Roman" w:cs="Times New Roman"/>
          <w:noProof/>
          <w:sz w:val="24"/>
          <w:szCs w:val="24"/>
        </w:rPr>
        <mc:AlternateContent>
          <mc:Choice Requires="wps">
            <w:drawing>
              <wp:inline distT="0" distB="0" distL="0" distR="0" wp14:anchorId="06D41CFB" wp14:editId="126881AF">
                <wp:extent cx="4489450" cy="1404620"/>
                <wp:effectExtent l="0" t="0" r="635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1404620"/>
                        </a:xfrm>
                        <a:prstGeom prst="rect">
                          <a:avLst/>
                        </a:prstGeom>
                        <a:solidFill>
                          <a:schemeClr val="accent6">
                            <a:lumMod val="20000"/>
                            <a:lumOff val="80000"/>
                          </a:schemeClr>
                        </a:solidFill>
                        <a:ln w="9525">
                          <a:noFill/>
                          <a:miter lim="800000"/>
                          <a:headEnd/>
                          <a:tailEnd/>
                        </a:ln>
                      </wps:spPr>
                      <wps:txbx>
                        <w:txbxContent>
                          <w:p w14:paraId="2464AEC9" w14:textId="77777777" w:rsidR="00656EBB" w:rsidRPr="00DE19DC" w:rsidRDefault="00656EBB" w:rsidP="00656EBB">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No.</w:t>
                            </w:r>
                            <w:r w:rsidRPr="00DE19DC">
                              <w:rPr>
                                <w:rFonts w:ascii="Times New Roman" w:hAnsi="Times New Roman" w:cs="Times New Roman"/>
                                <w:b/>
                                <w:bCs/>
                              </w:rPr>
                              <w:t xml:space="preserve"> Asset Packages</w:t>
                            </w:r>
                            <w:r w:rsidRPr="00DE19DC">
                              <w:rPr>
                                <w:rFonts w:ascii="Times New Roman" w:hAnsi="Times New Roman" w:cs="Times New Roman"/>
                                <w:b/>
                                <w:bCs/>
                              </w:rPr>
                              <w:tab/>
                            </w:r>
                            <w:r w:rsidRPr="00DE19DC">
                              <w:rPr>
                                <w:rFonts w:ascii="Times New Roman" w:hAnsi="Times New Roman" w:cs="Times New Roman"/>
                                <w:b/>
                                <w:bCs/>
                              </w:rPr>
                              <w:tab/>
                              <w:t xml:space="preserve">Components </w:t>
                            </w:r>
                          </w:p>
                          <w:p w14:paraId="459215AF" w14:textId="77777777" w:rsidR="00656EBB" w:rsidRPr="00DE19DC" w:rsidRDefault="00656EBB" w:rsidP="00656EBB">
                            <w:pPr>
                              <w:pStyle w:val="ListParagraph"/>
                              <w:numPr>
                                <w:ilvl w:val="0"/>
                                <w:numId w:val="14"/>
                              </w:numPr>
                              <w:autoSpaceDE w:val="0"/>
                              <w:autoSpaceDN w:val="0"/>
                              <w:adjustRightInd w:val="0"/>
                              <w:spacing w:after="0" w:line="240" w:lineRule="auto"/>
                              <w:ind w:left="540"/>
                              <w:jc w:val="both"/>
                              <w:rPr>
                                <w:rFonts w:ascii="Times New Roman" w:hAnsi="Times New Roman" w:cs="Times New Roman"/>
                              </w:rPr>
                            </w:pPr>
                            <w:r w:rsidRPr="00DE19DC">
                              <w:rPr>
                                <w:rFonts w:cstheme="minorHAnsi"/>
                                <w:color w:val="000000" w:themeColor="text1"/>
                              </w:rPr>
                              <w:t>Rice package</w:t>
                            </w:r>
                            <w:r w:rsidRPr="00DE19DC">
                              <w:rPr>
                                <w:rFonts w:cstheme="minorHAnsi"/>
                                <w:color w:val="000000" w:themeColor="text1"/>
                              </w:rPr>
                              <w:tab/>
                            </w:r>
                            <w:r w:rsidRPr="00DE19DC">
                              <w:rPr>
                                <w:rFonts w:cstheme="minorHAnsi"/>
                                <w:color w:val="000000" w:themeColor="text1"/>
                              </w:rPr>
                              <w:tab/>
                              <w:t>Seeds, fertilizer, pesticide</w:t>
                            </w:r>
                          </w:p>
                          <w:p w14:paraId="1056AB0D"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Vegetable package</w:t>
                            </w:r>
                            <w:r w:rsidRPr="00DE19DC">
                              <w:rPr>
                                <w:rFonts w:cstheme="minorHAnsi"/>
                                <w:color w:val="000000" w:themeColor="text1"/>
                              </w:rPr>
                              <w:tab/>
                            </w:r>
                            <w:r>
                              <w:rPr>
                                <w:rFonts w:cstheme="minorHAnsi"/>
                                <w:color w:val="000000" w:themeColor="text1"/>
                              </w:rPr>
                              <w:tab/>
                            </w:r>
                            <w:r w:rsidRPr="00DE19DC">
                              <w:rPr>
                                <w:rFonts w:cstheme="minorHAnsi"/>
                                <w:color w:val="000000" w:themeColor="text1"/>
                              </w:rPr>
                              <w:t>Seeds, cuttings, pesticide</w:t>
                            </w:r>
                          </w:p>
                          <w:p w14:paraId="67ECC858"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Chicken package</w:t>
                            </w:r>
                            <w:r w:rsidRPr="00DE19DC">
                              <w:rPr>
                                <w:rFonts w:cstheme="minorHAnsi"/>
                                <w:color w:val="000000" w:themeColor="text1"/>
                              </w:rPr>
                              <w:tab/>
                            </w:r>
                            <w:r w:rsidRPr="00DE19DC">
                              <w:rPr>
                                <w:rFonts w:cstheme="minorHAnsi"/>
                                <w:color w:val="000000" w:themeColor="text1"/>
                              </w:rPr>
                              <w:tab/>
                              <w:t>Chickens, feed, chicken coop, vaccinations, etc.</w:t>
                            </w:r>
                          </w:p>
                          <w:p w14:paraId="01CEC1C6"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Duck package</w:t>
                            </w:r>
                            <w:r w:rsidRPr="00DE19DC">
                              <w:rPr>
                                <w:rFonts w:cstheme="minorHAnsi"/>
                                <w:color w:val="000000" w:themeColor="text1"/>
                              </w:rPr>
                              <w:tab/>
                            </w:r>
                            <w:r w:rsidRPr="00DE19DC">
                              <w:rPr>
                                <w:rFonts w:cstheme="minorHAnsi"/>
                                <w:color w:val="000000" w:themeColor="text1"/>
                              </w:rPr>
                              <w:tab/>
                              <w:t>Ducks, feed, duck coop, vaccinations, etc.</w:t>
                            </w:r>
                          </w:p>
                          <w:p w14:paraId="73EC6852"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Fishing package</w:t>
                            </w:r>
                            <w:r w:rsidRPr="00DE19DC">
                              <w:rPr>
                                <w:rFonts w:cstheme="minorHAnsi"/>
                                <w:color w:val="000000" w:themeColor="text1"/>
                              </w:rPr>
                              <w:tab/>
                            </w:r>
                            <w:r w:rsidRPr="00DE19DC">
                              <w:rPr>
                                <w:rFonts w:cstheme="minorHAnsi"/>
                                <w:color w:val="000000" w:themeColor="text1"/>
                              </w:rPr>
                              <w:tab/>
                              <w:t>Motor, nets, line, bait</w:t>
                            </w:r>
                          </w:p>
                          <w:p w14:paraId="4F6B161D" w14:textId="77777777" w:rsidR="00656EBB" w:rsidRPr="008E7A88" w:rsidRDefault="00656EBB" w:rsidP="00656EBB">
                            <w:pPr>
                              <w:pStyle w:val="ListParagraph"/>
                              <w:numPr>
                                <w:ilvl w:val="0"/>
                                <w:numId w:val="14"/>
                              </w:numPr>
                              <w:shd w:val="clear" w:color="auto" w:fill="E2EFD9" w:themeFill="accent6" w:themeFillTint="33"/>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Drip irrigation package</w:t>
                            </w:r>
                            <w:r w:rsidRPr="00DE19DC">
                              <w:rPr>
                                <w:rFonts w:cstheme="minorHAnsi"/>
                                <w:color w:val="000000" w:themeColor="text1"/>
                              </w:rPr>
                              <w:tab/>
                              <w:t>Collection drain, tank, pipes, etc.</w:t>
                            </w:r>
                          </w:p>
                          <w:p w14:paraId="5A3C3EE9"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Irrigation pump</w:t>
                            </w:r>
                            <w:r w:rsidRPr="00DE19DC">
                              <w:rPr>
                                <w:rFonts w:cstheme="minorHAnsi"/>
                                <w:color w:val="000000" w:themeColor="text1"/>
                              </w:rPr>
                              <w:tab/>
                            </w:r>
                            <w:r w:rsidRPr="00DE19DC">
                              <w:rPr>
                                <w:rFonts w:cstheme="minorHAnsi"/>
                                <w:color w:val="000000" w:themeColor="text1"/>
                              </w:rPr>
                              <w:tab/>
                              <w:t>Standard water pump</w:t>
                            </w:r>
                          </w:p>
                          <w:p w14:paraId="54464B75" w14:textId="77777777" w:rsidR="00656EBB" w:rsidRPr="004D3E42"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Tools package</w:t>
                            </w:r>
                            <w:r w:rsidRPr="00DE19DC">
                              <w:rPr>
                                <w:rFonts w:cstheme="minorHAnsi"/>
                                <w:color w:val="000000" w:themeColor="text1"/>
                              </w:rPr>
                              <w:tab/>
                            </w:r>
                            <w:r w:rsidRPr="00DE19DC">
                              <w:rPr>
                                <w:rFonts w:cstheme="minorHAnsi"/>
                                <w:color w:val="000000" w:themeColor="text1"/>
                              </w:rPr>
                              <w:tab/>
                            </w:r>
                            <w:proofErr w:type="gramStart"/>
                            <w:r w:rsidRPr="00DE19DC">
                              <w:rPr>
                                <w:rFonts w:cstheme="minorHAnsi"/>
                                <w:color w:val="000000" w:themeColor="text1"/>
                              </w:rPr>
                              <w:t>As</w:t>
                            </w:r>
                            <w:proofErr w:type="gramEnd"/>
                            <w:r w:rsidRPr="00DE19DC">
                              <w:rPr>
                                <w:rFonts w:cstheme="minorHAnsi"/>
                                <w:color w:val="000000" w:themeColor="text1"/>
                              </w:rPr>
                              <w:t xml:space="preserve"> required for rice or vegetable production</w:t>
                            </w:r>
                          </w:p>
                        </w:txbxContent>
                      </wps:txbx>
                      <wps:bodyPr rot="0" vert="horz" wrap="square" lIns="91440" tIns="45720" rIns="91440" bIns="45720" anchor="t" anchorCtr="0">
                        <a:spAutoFit/>
                      </wps:bodyPr>
                    </wps:wsp>
                  </a:graphicData>
                </a:graphic>
              </wp:inline>
            </w:drawing>
          </mc:Choice>
          <mc:Fallback>
            <w:pict>
              <v:shape w14:anchorId="06D41CFB" id="Text Box 6" o:spid="_x0000_s1029" type="#_x0000_t202" style="width:35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" fillcolor="#e2efd9 [665]" stroked="f">
                <v:textbox style="mso-fit-shape-to-text:t">
                  <w:txbxContent>
                    <w:p w14:paraId="2464AEC9" w14:textId="77777777" w:rsidR="00656EBB" w:rsidRPr="00DE19DC" w:rsidRDefault="00656EBB" w:rsidP="00656EBB">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No.</w:t>
                      </w:r>
                      <w:r w:rsidRPr="00DE19DC">
                        <w:rPr>
                          <w:rFonts w:ascii="Times New Roman" w:hAnsi="Times New Roman" w:cs="Times New Roman"/>
                          <w:b/>
                          <w:bCs/>
                        </w:rPr>
                        <w:t xml:space="preserve"> Asset Packages</w:t>
                      </w:r>
                      <w:r w:rsidRPr="00DE19DC">
                        <w:rPr>
                          <w:rFonts w:ascii="Times New Roman" w:hAnsi="Times New Roman" w:cs="Times New Roman"/>
                          <w:b/>
                          <w:bCs/>
                        </w:rPr>
                        <w:tab/>
                      </w:r>
                      <w:r w:rsidRPr="00DE19DC">
                        <w:rPr>
                          <w:rFonts w:ascii="Times New Roman" w:hAnsi="Times New Roman" w:cs="Times New Roman"/>
                          <w:b/>
                          <w:bCs/>
                        </w:rPr>
                        <w:tab/>
                        <w:t xml:space="preserve">Components </w:t>
                      </w:r>
                    </w:p>
                    <w:p w14:paraId="459215AF" w14:textId="77777777" w:rsidR="00656EBB" w:rsidRPr="00DE19DC" w:rsidRDefault="00656EBB" w:rsidP="00656EBB">
                      <w:pPr>
                        <w:pStyle w:val="ListParagraph"/>
                        <w:numPr>
                          <w:ilvl w:val="0"/>
                          <w:numId w:val="14"/>
                        </w:numPr>
                        <w:autoSpaceDE w:val="0"/>
                        <w:autoSpaceDN w:val="0"/>
                        <w:adjustRightInd w:val="0"/>
                        <w:spacing w:after="0" w:line="240" w:lineRule="auto"/>
                        <w:ind w:left="540"/>
                        <w:jc w:val="both"/>
                        <w:rPr>
                          <w:rFonts w:ascii="Times New Roman" w:hAnsi="Times New Roman" w:cs="Times New Roman"/>
                        </w:rPr>
                      </w:pPr>
                      <w:r w:rsidRPr="00DE19DC">
                        <w:rPr>
                          <w:rFonts w:cstheme="minorHAnsi"/>
                          <w:color w:val="000000" w:themeColor="text1"/>
                        </w:rPr>
                        <w:t>Rice package</w:t>
                      </w:r>
                      <w:r w:rsidRPr="00DE19DC">
                        <w:rPr>
                          <w:rFonts w:cstheme="minorHAnsi"/>
                          <w:color w:val="000000" w:themeColor="text1"/>
                        </w:rPr>
                        <w:tab/>
                      </w:r>
                      <w:r w:rsidRPr="00DE19DC">
                        <w:rPr>
                          <w:rFonts w:cstheme="minorHAnsi"/>
                          <w:color w:val="000000" w:themeColor="text1"/>
                        </w:rPr>
                        <w:tab/>
                        <w:t>Seeds, fertilizer, pesticide</w:t>
                      </w:r>
                    </w:p>
                    <w:p w14:paraId="1056AB0D"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Vegetable package</w:t>
                      </w:r>
                      <w:r w:rsidRPr="00DE19DC">
                        <w:rPr>
                          <w:rFonts w:cstheme="minorHAnsi"/>
                          <w:color w:val="000000" w:themeColor="text1"/>
                        </w:rPr>
                        <w:tab/>
                      </w:r>
                      <w:r>
                        <w:rPr>
                          <w:rFonts w:cstheme="minorHAnsi"/>
                          <w:color w:val="000000" w:themeColor="text1"/>
                        </w:rPr>
                        <w:tab/>
                      </w:r>
                      <w:r w:rsidRPr="00DE19DC">
                        <w:rPr>
                          <w:rFonts w:cstheme="minorHAnsi"/>
                          <w:color w:val="000000" w:themeColor="text1"/>
                        </w:rPr>
                        <w:t>Seeds, cuttings, pesticide</w:t>
                      </w:r>
                    </w:p>
                    <w:p w14:paraId="67ECC858"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Chicken package</w:t>
                      </w:r>
                      <w:r w:rsidRPr="00DE19DC">
                        <w:rPr>
                          <w:rFonts w:cstheme="minorHAnsi"/>
                          <w:color w:val="000000" w:themeColor="text1"/>
                        </w:rPr>
                        <w:tab/>
                      </w:r>
                      <w:r w:rsidRPr="00DE19DC">
                        <w:rPr>
                          <w:rFonts w:cstheme="minorHAnsi"/>
                          <w:color w:val="000000" w:themeColor="text1"/>
                        </w:rPr>
                        <w:tab/>
                        <w:t>Chickens, feed, chicken coop, vaccinations, etc.</w:t>
                      </w:r>
                    </w:p>
                    <w:p w14:paraId="01CEC1C6"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Duck package</w:t>
                      </w:r>
                      <w:r w:rsidRPr="00DE19DC">
                        <w:rPr>
                          <w:rFonts w:cstheme="minorHAnsi"/>
                          <w:color w:val="000000" w:themeColor="text1"/>
                        </w:rPr>
                        <w:tab/>
                      </w:r>
                      <w:r w:rsidRPr="00DE19DC">
                        <w:rPr>
                          <w:rFonts w:cstheme="minorHAnsi"/>
                          <w:color w:val="000000" w:themeColor="text1"/>
                        </w:rPr>
                        <w:tab/>
                        <w:t>Ducks, feed, duck coop, vaccinations, etc.</w:t>
                      </w:r>
                    </w:p>
                    <w:p w14:paraId="73EC6852"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Fishing package</w:t>
                      </w:r>
                      <w:r w:rsidRPr="00DE19DC">
                        <w:rPr>
                          <w:rFonts w:cstheme="minorHAnsi"/>
                          <w:color w:val="000000" w:themeColor="text1"/>
                        </w:rPr>
                        <w:tab/>
                      </w:r>
                      <w:r w:rsidRPr="00DE19DC">
                        <w:rPr>
                          <w:rFonts w:cstheme="minorHAnsi"/>
                          <w:color w:val="000000" w:themeColor="text1"/>
                        </w:rPr>
                        <w:tab/>
                        <w:t>Motor, nets, line, bait</w:t>
                      </w:r>
                    </w:p>
                    <w:p w14:paraId="4F6B161D" w14:textId="77777777" w:rsidR="00656EBB" w:rsidRPr="008E7A88" w:rsidRDefault="00656EBB" w:rsidP="00656EBB">
                      <w:pPr>
                        <w:pStyle w:val="ListParagraph"/>
                        <w:numPr>
                          <w:ilvl w:val="0"/>
                          <w:numId w:val="14"/>
                        </w:numPr>
                        <w:shd w:val="clear" w:color="auto" w:fill="E2EFD9" w:themeFill="accent6" w:themeFillTint="33"/>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Drip irrigation package</w:t>
                      </w:r>
                      <w:r w:rsidRPr="00DE19DC">
                        <w:rPr>
                          <w:rFonts w:cstheme="minorHAnsi"/>
                          <w:color w:val="000000" w:themeColor="text1"/>
                        </w:rPr>
                        <w:tab/>
                        <w:t>Collection drain, tank, pipes, etc.</w:t>
                      </w:r>
                    </w:p>
                    <w:p w14:paraId="5A3C3EE9" w14:textId="77777777" w:rsidR="00656EBB" w:rsidRPr="008E7A88"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Irrigation pump</w:t>
                      </w:r>
                      <w:r w:rsidRPr="00DE19DC">
                        <w:rPr>
                          <w:rFonts w:cstheme="minorHAnsi"/>
                          <w:color w:val="000000" w:themeColor="text1"/>
                        </w:rPr>
                        <w:tab/>
                      </w:r>
                      <w:r w:rsidRPr="00DE19DC">
                        <w:rPr>
                          <w:rFonts w:cstheme="minorHAnsi"/>
                          <w:color w:val="000000" w:themeColor="text1"/>
                        </w:rPr>
                        <w:tab/>
                        <w:t>Standard water pump</w:t>
                      </w:r>
                    </w:p>
                    <w:p w14:paraId="54464B75" w14:textId="77777777" w:rsidR="00656EBB" w:rsidRPr="004D3E42" w:rsidRDefault="00656EBB" w:rsidP="00656EBB">
                      <w:pPr>
                        <w:pStyle w:val="ListParagraph"/>
                        <w:numPr>
                          <w:ilvl w:val="0"/>
                          <w:numId w:val="14"/>
                        </w:numPr>
                        <w:autoSpaceDE w:val="0"/>
                        <w:autoSpaceDN w:val="0"/>
                        <w:adjustRightInd w:val="0"/>
                        <w:spacing w:after="0" w:line="240" w:lineRule="auto"/>
                        <w:ind w:left="540"/>
                        <w:jc w:val="both"/>
                        <w:rPr>
                          <w:rFonts w:cstheme="minorHAnsi"/>
                          <w:color w:val="000000" w:themeColor="text1"/>
                        </w:rPr>
                      </w:pPr>
                      <w:r w:rsidRPr="00DE19DC">
                        <w:rPr>
                          <w:rFonts w:cstheme="minorHAnsi"/>
                          <w:color w:val="000000" w:themeColor="text1"/>
                        </w:rPr>
                        <w:t>Tools package</w:t>
                      </w:r>
                      <w:r w:rsidRPr="00DE19DC">
                        <w:rPr>
                          <w:rFonts w:cstheme="minorHAnsi"/>
                          <w:color w:val="000000" w:themeColor="text1"/>
                        </w:rPr>
                        <w:tab/>
                      </w:r>
                      <w:r w:rsidRPr="00DE19DC">
                        <w:rPr>
                          <w:rFonts w:cstheme="minorHAnsi"/>
                          <w:color w:val="000000" w:themeColor="text1"/>
                        </w:rPr>
                        <w:tab/>
                      </w:r>
                      <w:proofErr w:type="gramStart"/>
                      <w:r w:rsidRPr="00DE19DC">
                        <w:rPr>
                          <w:rFonts w:cstheme="minorHAnsi"/>
                          <w:color w:val="000000" w:themeColor="text1"/>
                        </w:rPr>
                        <w:t>As</w:t>
                      </w:r>
                      <w:proofErr w:type="gramEnd"/>
                      <w:r w:rsidRPr="00DE19DC">
                        <w:rPr>
                          <w:rFonts w:cstheme="minorHAnsi"/>
                          <w:color w:val="000000" w:themeColor="text1"/>
                        </w:rPr>
                        <w:t xml:space="preserve"> required for rice or vegetable production</w:t>
                      </w:r>
                    </w:p>
                  </w:txbxContent>
                </v:textbox>
                <w10:anchorlock/>
              </v:shape>
            </w:pict>
          </mc:Fallback>
        </mc:AlternateContent>
      </w:r>
    </w:p>
    <w:p w14:paraId="483B9B7C" w14:textId="18F85001" w:rsidR="00656EBB" w:rsidRPr="002D15E0" w:rsidRDefault="00C50FA1" w:rsidP="002D15E0">
      <w:pPr>
        <w:rPr>
          <w:rStyle w:val="BookTitle"/>
          <w:sz w:val="24"/>
          <w:szCs w:val="24"/>
        </w:rPr>
      </w:pPr>
      <w:bookmarkStart w:id="88" w:name="_Toc157607187"/>
      <w:r>
        <w:rPr>
          <w:rStyle w:val="BookTitle"/>
          <w:sz w:val="24"/>
          <w:szCs w:val="24"/>
        </w:rPr>
        <w:t xml:space="preserve">Activity 2.4: </w:t>
      </w:r>
      <w:r w:rsidR="00656EBB" w:rsidRPr="002D15E0">
        <w:rPr>
          <w:rStyle w:val="BookTitle"/>
          <w:sz w:val="24"/>
          <w:szCs w:val="24"/>
        </w:rPr>
        <w:t xml:space="preserve">Training to participants’ households </w:t>
      </w:r>
      <w:proofErr w:type="gramStart"/>
      <w:r w:rsidR="00656EBB" w:rsidRPr="002D15E0">
        <w:rPr>
          <w:rStyle w:val="BookTitle"/>
          <w:sz w:val="24"/>
          <w:szCs w:val="24"/>
        </w:rPr>
        <w:t>delivered</w:t>
      </w:r>
      <w:bookmarkEnd w:id="88"/>
      <w:proofErr w:type="gramEnd"/>
    </w:p>
    <w:p w14:paraId="25A5CFAC" w14:textId="23D6D489" w:rsidR="003C0B19" w:rsidRDefault="42EA9D64" w:rsidP="14C637C8">
      <w:pPr>
        <w:tabs>
          <w:tab w:val="left" w:pos="1440"/>
        </w:tabs>
        <w:spacing w:after="240" w:line="240" w:lineRule="auto"/>
        <w:jc w:val="both"/>
        <w:rPr>
          <w:rFonts w:ascii="Times New Roman" w:hAnsi="Times New Roman" w:cs="Times New Roman"/>
          <w:sz w:val="24"/>
          <w:szCs w:val="24"/>
        </w:rPr>
      </w:pPr>
      <w:r w:rsidRPr="51D03103">
        <w:rPr>
          <w:rFonts w:ascii="Times New Roman" w:hAnsi="Times New Roman" w:cs="Times New Roman"/>
          <w:sz w:val="24"/>
          <w:szCs w:val="24"/>
        </w:rPr>
        <w:t xml:space="preserve">In accordance with the randomized controlled trial (RCT) protocol, a total of 1,587 participants were trained in two groups. The training was conducted in three rounds during the first three quarters of 2022. The focus of the first round was on agricultural techniques and the general </w:t>
      </w:r>
      <w:r w:rsidRPr="51D03103">
        <w:rPr>
          <w:rFonts w:ascii="Times New Roman" w:hAnsi="Times New Roman" w:cs="Times New Roman"/>
          <w:sz w:val="24"/>
          <w:szCs w:val="24"/>
        </w:rPr>
        <w:lastRenderedPageBreak/>
        <w:t>concept of nine life skills. The second round included a refresher and emphasized behavior changes in daily living, while the third round revisited the topics covered in the second round and focused on sustainable livelihood. The life skills training covered various topics, including family visioning plan, financial literacy, entrepreneurship, small business planning, hygiene promotion, nutrition promotion, household and gender dynamics, the value of education, and child protection. On the other hand, the agricultural technical training covered specific topics such as chicken raising, duck raising, pig raising, fish raising, vegetable growing, and rainy rice growing. Unlike the life skills training, each household attended only one topic, which was related to their chosen income generation activity.</w:t>
      </w:r>
    </w:p>
    <w:p w14:paraId="7EF56A71" w14:textId="75A88AB1" w:rsidR="00656EBB" w:rsidRPr="002D15E0" w:rsidRDefault="00C50FA1" w:rsidP="002D15E0">
      <w:pPr>
        <w:rPr>
          <w:rStyle w:val="BookTitle"/>
          <w:sz w:val="24"/>
          <w:szCs w:val="24"/>
        </w:rPr>
      </w:pPr>
      <w:bookmarkStart w:id="89" w:name="_Toc157607188"/>
      <w:r>
        <w:rPr>
          <w:rStyle w:val="BookTitle"/>
          <w:sz w:val="24"/>
          <w:szCs w:val="24"/>
        </w:rPr>
        <w:t xml:space="preserve">Activity 2.5: </w:t>
      </w:r>
      <w:r w:rsidR="00656EBB" w:rsidRPr="002D15E0">
        <w:rPr>
          <w:rStyle w:val="BookTitle"/>
          <w:sz w:val="24"/>
          <w:szCs w:val="24"/>
        </w:rPr>
        <w:t xml:space="preserve">Cash transfer to the treatment group households </w:t>
      </w:r>
      <w:proofErr w:type="gramStart"/>
      <w:r w:rsidR="00656EBB" w:rsidRPr="002D15E0">
        <w:rPr>
          <w:rStyle w:val="BookTitle"/>
          <w:sz w:val="24"/>
          <w:szCs w:val="24"/>
        </w:rPr>
        <w:t>delivered</w:t>
      </w:r>
      <w:bookmarkEnd w:id="89"/>
      <w:proofErr w:type="gramEnd"/>
    </w:p>
    <w:p w14:paraId="2801699D" w14:textId="77777777" w:rsidR="00656EBB" w:rsidRPr="001865B7" w:rsidRDefault="00656EBB" w:rsidP="00C80614">
      <w:pPr>
        <w:tabs>
          <w:tab w:val="left" w:pos="1440"/>
        </w:tabs>
        <w:autoSpaceDE w:val="0"/>
        <w:autoSpaceDN w:val="0"/>
        <w:adjustRightInd w:val="0"/>
        <w:spacing w:after="240" w:line="240" w:lineRule="auto"/>
        <w:jc w:val="both"/>
        <w:rPr>
          <w:rFonts w:ascii="Times New Roman" w:hAnsi="Times New Roman" w:cs="Times New Roman"/>
          <w:sz w:val="24"/>
          <w:szCs w:val="24"/>
        </w:rPr>
      </w:pPr>
      <w:r w:rsidRPr="001865B7">
        <w:rPr>
          <w:rFonts w:ascii="Times New Roman" w:hAnsi="Times New Roman" w:cs="Times New Roman"/>
          <w:sz w:val="24"/>
          <w:szCs w:val="24"/>
        </w:rPr>
        <w:t xml:space="preserve">Productive assets worth USD191,760 were distributed to 799 households assigned to the asset group while the budget </w:t>
      </w:r>
      <w:r>
        <w:rPr>
          <w:rFonts w:ascii="Times New Roman" w:hAnsi="Times New Roman" w:cs="Times New Roman"/>
          <w:sz w:val="24"/>
          <w:szCs w:val="24"/>
        </w:rPr>
        <w:t>of</w:t>
      </w:r>
      <w:r w:rsidRPr="001865B7">
        <w:rPr>
          <w:rFonts w:ascii="Times New Roman" w:hAnsi="Times New Roman" w:cs="Times New Roman"/>
          <w:sz w:val="24"/>
          <w:szCs w:val="24"/>
        </w:rPr>
        <w:t xml:space="preserve"> USD 183,529 was transferred to 788 households to the cash group via a one-off lump sum cash transfer </w:t>
      </w:r>
      <w:r>
        <w:rPr>
          <w:rFonts w:ascii="Times New Roman" w:hAnsi="Times New Roman" w:cs="Times New Roman"/>
          <w:sz w:val="24"/>
          <w:szCs w:val="24"/>
        </w:rPr>
        <w:t xml:space="preserve">of </w:t>
      </w:r>
      <w:r w:rsidRPr="001865B7">
        <w:rPr>
          <w:rFonts w:ascii="Times New Roman" w:hAnsi="Times New Roman" w:cs="Times New Roman"/>
          <w:sz w:val="24"/>
          <w:szCs w:val="24"/>
        </w:rPr>
        <w:t>$240 per household to start their income-generating activities.</w:t>
      </w:r>
      <w:r>
        <w:rPr>
          <w:rFonts w:ascii="Times New Roman" w:hAnsi="Times New Roman" w:cs="Times New Roman"/>
          <w:sz w:val="24"/>
          <w:szCs w:val="24"/>
        </w:rPr>
        <w:t xml:space="preserve"> </w:t>
      </w:r>
      <w:r w:rsidRPr="001865B7">
        <w:rPr>
          <w:rFonts w:ascii="Times New Roman" w:hAnsi="Times New Roman" w:cs="Times New Roman"/>
          <w:sz w:val="24"/>
          <w:szCs w:val="24"/>
        </w:rPr>
        <w:t xml:space="preserve">The budget </w:t>
      </w:r>
      <w:r>
        <w:rPr>
          <w:rFonts w:ascii="Times New Roman" w:hAnsi="Times New Roman" w:cs="Times New Roman"/>
          <w:sz w:val="24"/>
          <w:szCs w:val="24"/>
        </w:rPr>
        <w:t>of</w:t>
      </w:r>
      <w:r w:rsidRPr="001865B7">
        <w:rPr>
          <w:rFonts w:ascii="Times New Roman" w:hAnsi="Times New Roman" w:cs="Times New Roman"/>
          <w:sz w:val="24"/>
          <w:szCs w:val="24"/>
        </w:rPr>
        <w:t xml:space="preserve"> USD 176,983 was transferred every month as consumption stipends to </w:t>
      </w:r>
      <w:r>
        <w:rPr>
          <w:rFonts w:ascii="Times New Roman" w:hAnsi="Times New Roman" w:cs="Times New Roman"/>
          <w:sz w:val="24"/>
          <w:szCs w:val="24"/>
        </w:rPr>
        <w:t xml:space="preserve">the </w:t>
      </w:r>
      <w:r w:rsidRPr="001865B7">
        <w:rPr>
          <w:rFonts w:ascii="Times New Roman" w:hAnsi="Times New Roman" w:cs="Times New Roman"/>
          <w:sz w:val="24"/>
          <w:szCs w:val="24"/>
        </w:rPr>
        <w:t>1,587 households from January to September 2022.</w:t>
      </w:r>
    </w:p>
    <w:p w14:paraId="593D698D" w14:textId="0CB6B699" w:rsidR="00656EBB" w:rsidRPr="002D15E0" w:rsidRDefault="00C50FA1" w:rsidP="002D15E0">
      <w:pPr>
        <w:rPr>
          <w:rStyle w:val="BookTitle"/>
          <w:sz w:val="24"/>
          <w:szCs w:val="24"/>
        </w:rPr>
      </w:pPr>
      <w:bookmarkStart w:id="90" w:name="_Toc157607189"/>
      <w:r>
        <w:rPr>
          <w:rStyle w:val="BookTitle"/>
          <w:sz w:val="24"/>
          <w:szCs w:val="24"/>
        </w:rPr>
        <w:t xml:space="preserve">Activity 2.6: </w:t>
      </w:r>
      <w:r w:rsidR="00656EBB" w:rsidRPr="002D15E0">
        <w:rPr>
          <w:rStyle w:val="BookTitle"/>
          <w:sz w:val="24"/>
          <w:szCs w:val="24"/>
        </w:rPr>
        <w:t xml:space="preserve">Ensured financial inclusion of extremely poor </w:t>
      </w:r>
      <w:proofErr w:type="gramStart"/>
      <w:r w:rsidR="00656EBB" w:rsidRPr="002D15E0">
        <w:rPr>
          <w:rStyle w:val="BookTitle"/>
          <w:sz w:val="24"/>
          <w:szCs w:val="24"/>
        </w:rPr>
        <w:t>participants</w:t>
      </w:r>
      <w:bookmarkEnd w:id="90"/>
      <w:proofErr w:type="gramEnd"/>
    </w:p>
    <w:p w14:paraId="240724EF" w14:textId="1B7AB24C" w:rsidR="00656EBB" w:rsidRPr="002A0BE9" w:rsidRDefault="005147AB" w:rsidP="00C80614">
      <w:pPr>
        <w:tabs>
          <w:tab w:val="left" w:pos="1440"/>
        </w:tabs>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F</w:t>
      </w:r>
      <w:r w:rsidR="00656EBB" w:rsidRPr="00E1287F">
        <w:rPr>
          <w:rFonts w:ascii="Times New Roman" w:hAnsi="Times New Roman" w:cs="Times New Roman"/>
          <w:sz w:val="24"/>
          <w:szCs w:val="24"/>
        </w:rPr>
        <w:t xml:space="preserve">inancial literacy </w:t>
      </w:r>
      <w:r w:rsidR="00656EBB">
        <w:rPr>
          <w:rFonts w:ascii="Times New Roman" w:hAnsi="Times New Roman" w:cs="Times New Roman"/>
          <w:sz w:val="24"/>
          <w:szCs w:val="24"/>
        </w:rPr>
        <w:t xml:space="preserve">was a main session included in the life skills topic and delivered to all treatment group households. </w:t>
      </w:r>
      <w:r w:rsidR="00656EBB" w:rsidRPr="002A0BE9">
        <w:rPr>
          <w:rFonts w:ascii="Times New Roman" w:hAnsi="Times New Roman" w:cs="Times New Roman"/>
          <w:sz w:val="24"/>
          <w:szCs w:val="24"/>
        </w:rPr>
        <w:t xml:space="preserve">1,587 HHs (the total number targeted) received bank accounts </w:t>
      </w:r>
      <w:r w:rsidR="00656EBB">
        <w:rPr>
          <w:rFonts w:ascii="Times New Roman" w:hAnsi="Times New Roman" w:cs="Times New Roman"/>
          <w:sz w:val="24"/>
          <w:szCs w:val="24"/>
        </w:rPr>
        <w:t>and</w:t>
      </w:r>
      <w:r w:rsidR="00656EBB" w:rsidRPr="002A0BE9">
        <w:rPr>
          <w:rFonts w:ascii="Times New Roman" w:hAnsi="Times New Roman" w:cs="Times New Roman"/>
          <w:sz w:val="24"/>
          <w:szCs w:val="24"/>
        </w:rPr>
        <w:t xml:space="preserve"> bank cards. Joint accounts were named based on household heads registered in the ID</w:t>
      </w:r>
      <w:r w:rsidR="00656EBB">
        <w:rPr>
          <w:rFonts w:ascii="Times New Roman" w:hAnsi="Times New Roman" w:cs="Times New Roman"/>
          <w:sz w:val="24"/>
          <w:szCs w:val="24"/>
        </w:rPr>
        <w:t>-</w:t>
      </w:r>
      <w:r w:rsidR="00656EBB" w:rsidRPr="002A0BE9">
        <w:rPr>
          <w:rFonts w:ascii="Times New Roman" w:hAnsi="Times New Roman" w:cs="Times New Roman"/>
          <w:sz w:val="24"/>
          <w:szCs w:val="24"/>
        </w:rPr>
        <w:t xml:space="preserve">Poor Cards. Over 90% of accounts were opened in women’s names.  Senior women in </w:t>
      </w:r>
      <w:r w:rsidR="00656EBB">
        <w:rPr>
          <w:rFonts w:ascii="Times New Roman" w:hAnsi="Times New Roman" w:cs="Times New Roman"/>
          <w:sz w:val="24"/>
          <w:szCs w:val="24"/>
        </w:rPr>
        <w:t xml:space="preserve">the </w:t>
      </w:r>
      <w:r w:rsidR="00656EBB" w:rsidRPr="002A0BE9">
        <w:rPr>
          <w:rFonts w:ascii="Times New Roman" w:hAnsi="Times New Roman" w:cs="Times New Roman"/>
          <w:sz w:val="24"/>
          <w:szCs w:val="24"/>
        </w:rPr>
        <w:t>HHs were encouraged to manage cash. 80% of women in the asset and cash groups reported saving cash for an average of USD120 and USD75 respectively.</w:t>
      </w:r>
    </w:p>
    <w:p w14:paraId="4120AF14" w14:textId="769C4CF6" w:rsidR="00656EBB" w:rsidRPr="002D15E0" w:rsidRDefault="00BF59C3" w:rsidP="002D15E0">
      <w:pPr>
        <w:rPr>
          <w:rStyle w:val="BookTitle"/>
          <w:sz w:val="24"/>
          <w:szCs w:val="24"/>
        </w:rPr>
      </w:pPr>
      <w:bookmarkStart w:id="91" w:name="_Toc157607190"/>
      <w:r>
        <w:rPr>
          <w:rStyle w:val="BookTitle"/>
          <w:sz w:val="24"/>
          <w:szCs w:val="24"/>
        </w:rPr>
        <w:t xml:space="preserve">Activity 2.7: </w:t>
      </w:r>
      <w:proofErr w:type="spellStart"/>
      <w:r w:rsidR="00656EBB" w:rsidRPr="002D15E0">
        <w:rPr>
          <w:rStyle w:val="BookTitle"/>
          <w:sz w:val="24"/>
          <w:szCs w:val="24"/>
        </w:rPr>
        <w:t>Behavioural</w:t>
      </w:r>
      <w:proofErr w:type="spellEnd"/>
      <w:r w:rsidR="00656EBB" w:rsidRPr="002D15E0">
        <w:rPr>
          <w:rStyle w:val="BookTitle"/>
          <w:sz w:val="24"/>
          <w:szCs w:val="24"/>
        </w:rPr>
        <w:t xml:space="preserve"> change communications (BCC)</w:t>
      </w:r>
      <w:bookmarkEnd w:id="91"/>
    </w:p>
    <w:p w14:paraId="1DE96C55" w14:textId="5F38EC1B" w:rsidR="00656EBB" w:rsidRPr="00F601A0" w:rsidRDefault="00E459DC" w:rsidP="00C80614">
      <w:pPr>
        <w:tabs>
          <w:tab w:val="left" w:pos="1440"/>
        </w:tabs>
        <w:autoSpaceDE w:val="0"/>
        <w:autoSpaceDN w:val="0"/>
        <w:adjustRightInd w:val="0"/>
        <w:spacing w:after="240" w:line="240" w:lineRule="auto"/>
        <w:jc w:val="both"/>
        <w:rPr>
          <w:rFonts w:ascii="Times New Roman" w:hAnsi="Times New Roman" w:cs="MoolBoran"/>
          <w:sz w:val="24"/>
          <w:szCs w:val="39"/>
          <w:lang w:bidi="km-KH"/>
        </w:rPr>
      </w:pPr>
      <w:r>
        <w:rPr>
          <w:rFonts w:ascii="Times New Roman" w:hAnsi="Times New Roman" w:cs="Times New Roman"/>
          <w:sz w:val="24"/>
          <w:szCs w:val="24"/>
        </w:rPr>
        <w:t xml:space="preserve">In terms of </w:t>
      </w:r>
      <w:r w:rsidR="00656EBB" w:rsidRPr="00A64BFE">
        <w:rPr>
          <w:rFonts w:ascii="Times New Roman" w:hAnsi="Times New Roman" w:cs="Times New Roman"/>
          <w:sz w:val="24"/>
          <w:szCs w:val="24"/>
        </w:rPr>
        <w:t xml:space="preserve">regular </w:t>
      </w:r>
      <w:r w:rsidR="00656EBB">
        <w:rPr>
          <w:rFonts w:ascii="Times New Roman" w:hAnsi="Times New Roman" w:cs="Times New Roman"/>
          <w:sz w:val="24"/>
          <w:szCs w:val="24"/>
        </w:rPr>
        <w:t xml:space="preserve">coaching and </w:t>
      </w:r>
      <w:r w:rsidR="00656EBB" w:rsidRPr="00A64BFE">
        <w:rPr>
          <w:rFonts w:ascii="Times New Roman" w:hAnsi="Times New Roman" w:cs="Times New Roman"/>
          <w:sz w:val="24"/>
          <w:szCs w:val="24"/>
        </w:rPr>
        <w:t xml:space="preserve">mentoring support, </w:t>
      </w:r>
      <w:r w:rsidR="00656EBB">
        <w:rPr>
          <w:rFonts w:ascii="Times New Roman" w:hAnsi="Times New Roman" w:cs="Times New Roman"/>
          <w:sz w:val="24"/>
          <w:szCs w:val="24"/>
        </w:rPr>
        <w:t>SNA</w:t>
      </w:r>
      <w:r w:rsidR="00F304E1">
        <w:rPr>
          <w:rFonts w:ascii="Times New Roman" w:hAnsi="Times New Roman" w:cs="Times New Roman"/>
          <w:sz w:val="24"/>
          <w:szCs w:val="24"/>
        </w:rPr>
        <w:t xml:space="preserve">s worked closely with </w:t>
      </w:r>
      <w:r w:rsidR="0017285E">
        <w:rPr>
          <w:rFonts w:ascii="Times New Roman" w:hAnsi="Times New Roman" w:cs="Times New Roman"/>
          <w:sz w:val="24"/>
          <w:szCs w:val="24"/>
        </w:rPr>
        <w:t xml:space="preserve">WVI </w:t>
      </w:r>
      <w:r w:rsidR="00656EBB" w:rsidRPr="00A64BFE">
        <w:rPr>
          <w:rFonts w:ascii="Times New Roman" w:hAnsi="Times New Roman" w:cs="Times New Roman"/>
          <w:sz w:val="24"/>
          <w:szCs w:val="24"/>
        </w:rPr>
        <w:t>provide</w:t>
      </w:r>
      <w:r w:rsidR="00656EBB">
        <w:rPr>
          <w:rFonts w:ascii="Times New Roman" w:hAnsi="Times New Roman" w:cs="Times New Roman"/>
          <w:sz w:val="24"/>
          <w:szCs w:val="24"/>
        </w:rPr>
        <w:t>d</w:t>
      </w:r>
      <w:r w:rsidR="00656EBB" w:rsidRPr="00A64BFE">
        <w:rPr>
          <w:rFonts w:ascii="Times New Roman" w:hAnsi="Times New Roman" w:cs="Times New Roman"/>
          <w:sz w:val="24"/>
          <w:szCs w:val="24"/>
        </w:rPr>
        <w:t xml:space="preserve"> BCC support to </w:t>
      </w:r>
      <w:r w:rsidR="00656EBB">
        <w:rPr>
          <w:rFonts w:ascii="Times New Roman" w:hAnsi="Times New Roman" w:cs="Times New Roman"/>
          <w:sz w:val="24"/>
          <w:szCs w:val="24"/>
        </w:rPr>
        <w:t xml:space="preserve">the </w:t>
      </w:r>
      <w:r w:rsidR="00656EBB" w:rsidRPr="00A64BFE">
        <w:rPr>
          <w:rFonts w:ascii="Times New Roman" w:hAnsi="Times New Roman" w:cs="Times New Roman"/>
          <w:sz w:val="24"/>
          <w:szCs w:val="24"/>
        </w:rPr>
        <w:t>households</w:t>
      </w:r>
      <w:r w:rsidR="00656EBB">
        <w:rPr>
          <w:rFonts w:ascii="Times New Roman" w:hAnsi="Times New Roman" w:cs="Times New Roman"/>
          <w:sz w:val="24"/>
          <w:szCs w:val="24"/>
        </w:rPr>
        <w:t xml:space="preserve">, </w:t>
      </w:r>
      <w:r w:rsidR="00656EBB" w:rsidRPr="00A64BFE">
        <w:rPr>
          <w:rFonts w:ascii="Times New Roman" w:hAnsi="Times New Roman" w:cs="Times New Roman"/>
          <w:sz w:val="24"/>
          <w:szCs w:val="24"/>
        </w:rPr>
        <w:t xml:space="preserve">a process </w:t>
      </w:r>
      <w:r w:rsidR="00656EBB">
        <w:rPr>
          <w:rFonts w:ascii="Times New Roman" w:hAnsi="Times New Roman" w:cs="Times New Roman"/>
          <w:sz w:val="24"/>
          <w:szCs w:val="24"/>
        </w:rPr>
        <w:t xml:space="preserve">that </w:t>
      </w:r>
      <w:r w:rsidR="00656EBB" w:rsidRPr="00A64BFE">
        <w:rPr>
          <w:rFonts w:ascii="Times New Roman" w:hAnsi="Times New Roman" w:cs="Times New Roman"/>
          <w:sz w:val="24"/>
          <w:szCs w:val="24"/>
        </w:rPr>
        <w:t>beg</w:t>
      </w:r>
      <w:r w:rsidR="00656EBB">
        <w:rPr>
          <w:rFonts w:ascii="Times New Roman" w:hAnsi="Times New Roman" w:cs="Times New Roman"/>
          <w:sz w:val="24"/>
          <w:szCs w:val="24"/>
        </w:rPr>
        <w:t>an</w:t>
      </w:r>
      <w:r w:rsidR="00656EBB" w:rsidRPr="00A64BFE">
        <w:rPr>
          <w:rFonts w:ascii="Times New Roman" w:hAnsi="Times New Roman" w:cs="Times New Roman"/>
          <w:sz w:val="24"/>
          <w:szCs w:val="24"/>
        </w:rPr>
        <w:t xml:space="preserve"> with </w:t>
      </w:r>
      <w:r w:rsidR="00656EBB">
        <w:rPr>
          <w:rFonts w:ascii="Times New Roman" w:hAnsi="Times New Roman" w:cs="Times New Roman"/>
          <w:sz w:val="24"/>
          <w:szCs w:val="24"/>
        </w:rPr>
        <w:t>behavior</w:t>
      </w:r>
      <w:r w:rsidR="00656EBB" w:rsidRPr="00A64BFE">
        <w:rPr>
          <w:rFonts w:ascii="Times New Roman" w:hAnsi="Times New Roman" w:cs="Times New Roman"/>
          <w:sz w:val="24"/>
          <w:szCs w:val="24"/>
        </w:rPr>
        <w:t xml:space="preserve"> analysis</w:t>
      </w:r>
      <w:r w:rsidR="00656EBB">
        <w:rPr>
          <w:rFonts w:ascii="Times New Roman" w:hAnsi="Times New Roman" w:cs="Times New Roman"/>
          <w:sz w:val="24"/>
          <w:szCs w:val="24"/>
        </w:rPr>
        <w:t xml:space="preserve"> and</w:t>
      </w:r>
      <w:r w:rsidR="00656EBB" w:rsidRPr="00A64BFE">
        <w:rPr>
          <w:rFonts w:ascii="Times New Roman" w:hAnsi="Times New Roman" w:cs="Times New Roman"/>
          <w:sz w:val="24"/>
          <w:szCs w:val="24"/>
        </w:rPr>
        <w:t xml:space="preserve"> </w:t>
      </w:r>
      <w:r w:rsidR="00656EBB">
        <w:rPr>
          <w:rFonts w:ascii="Times New Roman" w:hAnsi="Times New Roman" w:cs="Times New Roman"/>
          <w:sz w:val="24"/>
          <w:szCs w:val="24"/>
        </w:rPr>
        <w:t>was followed</w:t>
      </w:r>
      <w:r w:rsidR="00656EBB" w:rsidRPr="00A64BFE">
        <w:rPr>
          <w:rFonts w:ascii="Times New Roman" w:hAnsi="Times New Roman" w:cs="Times New Roman"/>
          <w:sz w:val="24"/>
          <w:szCs w:val="24"/>
        </w:rPr>
        <w:t xml:space="preserve"> by communication and </w:t>
      </w:r>
      <w:r w:rsidR="00656EBB">
        <w:rPr>
          <w:rFonts w:ascii="Times New Roman" w:hAnsi="Times New Roman" w:cs="Times New Roman"/>
          <w:sz w:val="24"/>
          <w:szCs w:val="24"/>
        </w:rPr>
        <w:t>follow-up</w:t>
      </w:r>
      <w:r w:rsidR="00656EBB" w:rsidRPr="00A64BFE">
        <w:rPr>
          <w:rFonts w:ascii="Times New Roman" w:hAnsi="Times New Roman" w:cs="Times New Roman"/>
          <w:sz w:val="24"/>
          <w:szCs w:val="24"/>
        </w:rPr>
        <w:t xml:space="preserve">. This </w:t>
      </w:r>
      <w:r w:rsidR="00656EBB">
        <w:rPr>
          <w:rFonts w:ascii="Times New Roman" w:hAnsi="Times New Roman" w:cs="Times New Roman"/>
          <w:sz w:val="24"/>
          <w:szCs w:val="24"/>
        </w:rPr>
        <w:t xml:space="preserve">had been </w:t>
      </w:r>
      <w:r w:rsidR="00656EBB" w:rsidRPr="00A64BFE">
        <w:rPr>
          <w:rFonts w:ascii="Times New Roman" w:hAnsi="Times New Roman" w:cs="Times New Roman"/>
          <w:sz w:val="24"/>
          <w:szCs w:val="24"/>
        </w:rPr>
        <w:t xml:space="preserve">delivered </w:t>
      </w:r>
      <w:r w:rsidR="00656EBB">
        <w:rPr>
          <w:rFonts w:ascii="Times New Roman" w:hAnsi="Times New Roman" w:cs="Times New Roman"/>
          <w:sz w:val="24"/>
          <w:szCs w:val="24"/>
        </w:rPr>
        <w:t>during</w:t>
      </w:r>
      <w:r w:rsidR="00656EBB" w:rsidRPr="00A64BFE">
        <w:rPr>
          <w:rFonts w:ascii="Times New Roman" w:hAnsi="Times New Roman" w:cs="Times New Roman"/>
          <w:sz w:val="24"/>
          <w:szCs w:val="24"/>
        </w:rPr>
        <w:t xml:space="preserve"> household </w:t>
      </w:r>
      <w:r w:rsidR="00656EBB">
        <w:rPr>
          <w:rFonts w:ascii="Times New Roman" w:hAnsi="Times New Roman" w:cs="Times New Roman"/>
          <w:sz w:val="24"/>
          <w:szCs w:val="24"/>
        </w:rPr>
        <w:t xml:space="preserve">home </w:t>
      </w:r>
      <w:r w:rsidR="00656EBB" w:rsidRPr="00A64BFE">
        <w:rPr>
          <w:rFonts w:ascii="Times New Roman" w:hAnsi="Times New Roman" w:cs="Times New Roman"/>
          <w:sz w:val="24"/>
          <w:szCs w:val="24"/>
        </w:rPr>
        <w:t>visits</w:t>
      </w:r>
      <w:r w:rsidR="00656EBB">
        <w:rPr>
          <w:rFonts w:ascii="Times New Roman" w:hAnsi="Times New Roman" w:cs="Times New Roman"/>
          <w:sz w:val="24"/>
          <w:szCs w:val="24"/>
        </w:rPr>
        <w:t>. The BBC focused on a</w:t>
      </w:r>
      <w:r w:rsidR="00656EBB" w:rsidRPr="00671E85">
        <w:rPr>
          <w:rFonts w:ascii="Times New Roman" w:hAnsi="Times New Roman" w:cs="Times New Roman"/>
          <w:sz w:val="24"/>
          <w:szCs w:val="24"/>
        </w:rPr>
        <w:t>lcohol</w:t>
      </w:r>
      <w:r w:rsidR="00656EBB">
        <w:rPr>
          <w:rFonts w:ascii="Times New Roman" w:hAnsi="Times New Roman" w:cs="Times New Roman"/>
          <w:sz w:val="24"/>
          <w:szCs w:val="24"/>
        </w:rPr>
        <w:t xml:space="preserve"> and </w:t>
      </w:r>
      <w:r w:rsidR="00656EBB" w:rsidRPr="007A796D">
        <w:rPr>
          <w:rFonts w:ascii="Times New Roman" w:hAnsi="Times New Roman" w:cs="Times New Roman"/>
          <w:sz w:val="24"/>
          <w:szCs w:val="24"/>
        </w:rPr>
        <w:t>tobacco</w:t>
      </w:r>
      <w:r w:rsidR="00656EBB" w:rsidRPr="00671E85">
        <w:rPr>
          <w:rFonts w:ascii="Times New Roman" w:hAnsi="Times New Roman" w:cs="Times New Roman"/>
          <w:sz w:val="24"/>
          <w:szCs w:val="24"/>
        </w:rPr>
        <w:t xml:space="preserve"> </w:t>
      </w:r>
      <w:r w:rsidR="00656EBB">
        <w:rPr>
          <w:rFonts w:ascii="Times New Roman" w:hAnsi="Times New Roman" w:cs="Times New Roman"/>
          <w:sz w:val="24"/>
          <w:szCs w:val="24"/>
        </w:rPr>
        <w:t>versus</w:t>
      </w:r>
      <w:r w:rsidR="00656EBB" w:rsidRPr="00671E85">
        <w:rPr>
          <w:rFonts w:ascii="Times New Roman" w:hAnsi="Times New Roman" w:cs="Times New Roman"/>
          <w:sz w:val="24"/>
          <w:szCs w:val="24"/>
        </w:rPr>
        <w:t xml:space="preserve"> health</w:t>
      </w:r>
      <w:r w:rsidR="00656EBB">
        <w:rPr>
          <w:rFonts w:ascii="Times New Roman" w:hAnsi="Times New Roman" w:cs="Times New Roman"/>
          <w:sz w:val="24"/>
          <w:szCs w:val="24"/>
        </w:rPr>
        <w:t xml:space="preserve">, </w:t>
      </w:r>
      <w:r w:rsidR="00656EBB" w:rsidRPr="00605162">
        <w:rPr>
          <w:rFonts w:ascii="Times New Roman" w:hAnsi="Times New Roman" w:cs="Times New Roman"/>
          <w:sz w:val="24"/>
          <w:szCs w:val="24"/>
        </w:rPr>
        <w:t>gambling involve</w:t>
      </w:r>
      <w:r w:rsidR="00656EBB">
        <w:rPr>
          <w:rFonts w:ascii="Times New Roman" w:hAnsi="Times New Roman" w:cs="Times New Roman"/>
          <w:sz w:val="24"/>
          <w:szCs w:val="24"/>
        </w:rPr>
        <w:t xml:space="preserve">ment (the lottery is a popular one for the rural Cambodian poor), and washing and hygiene practices...etc. </w:t>
      </w:r>
    </w:p>
    <w:p w14:paraId="20E29ABF" w14:textId="15889E6F" w:rsidR="00656EBB" w:rsidRDefault="007C3C16" w:rsidP="00C80614">
      <w:pPr>
        <w:tabs>
          <w:tab w:val="left" w:pos="1440"/>
        </w:tabs>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B</w:t>
      </w:r>
      <w:r w:rsidR="00656EBB">
        <w:rPr>
          <w:rFonts w:ascii="Times New Roman" w:hAnsi="Times New Roman" w:cs="Times New Roman"/>
          <w:sz w:val="24"/>
          <w:szCs w:val="24"/>
        </w:rPr>
        <w:t>ehavioral</w:t>
      </w:r>
      <w:r w:rsidR="00656EBB" w:rsidRPr="007A796D">
        <w:rPr>
          <w:rFonts w:ascii="Times New Roman" w:hAnsi="Times New Roman" w:cs="Times New Roman"/>
          <w:sz w:val="24"/>
          <w:szCs w:val="24"/>
        </w:rPr>
        <w:t xml:space="preserve"> change impacts </w:t>
      </w:r>
      <w:r w:rsidR="001646CE">
        <w:rPr>
          <w:rFonts w:ascii="Times New Roman" w:hAnsi="Times New Roman" w:cs="Times New Roman"/>
          <w:sz w:val="24"/>
          <w:szCs w:val="24"/>
        </w:rPr>
        <w:t xml:space="preserve">highlighted </w:t>
      </w:r>
      <w:r w:rsidR="00F34872">
        <w:rPr>
          <w:rFonts w:ascii="Times New Roman" w:hAnsi="Times New Roman" w:cs="Times New Roman"/>
          <w:sz w:val="24"/>
          <w:szCs w:val="24"/>
        </w:rPr>
        <w:t>in th</w:t>
      </w:r>
      <w:r w:rsidR="00656EBB" w:rsidRPr="007A796D">
        <w:rPr>
          <w:rFonts w:ascii="Times New Roman" w:hAnsi="Times New Roman" w:cs="Times New Roman"/>
          <w:sz w:val="24"/>
          <w:szCs w:val="24"/>
        </w:rPr>
        <w:t xml:space="preserve">e </w:t>
      </w:r>
      <w:r w:rsidR="00656EBB">
        <w:rPr>
          <w:rFonts w:ascii="Times New Roman" w:hAnsi="Times New Roman" w:cs="Times New Roman"/>
          <w:sz w:val="24"/>
          <w:szCs w:val="24"/>
        </w:rPr>
        <w:t>early impact assessment</w:t>
      </w:r>
      <w:r w:rsidR="009C5A51">
        <w:rPr>
          <w:rFonts w:ascii="Times New Roman" w:hAnsi="Times New Roman" w:cs="Times New Roman"/>
          <w:sz w:val="24"/>
          <w:szCs w:val="24"/>
        </w:rPr>
        <w:t xml:space="preserve"> </w:t>
      </w:r>
      <w:r w:rsidR="001646CE">
        <w:rPr>
          <w:rFonts w:ascii="Times New Roman" w:hAnsi="Times New Roman" w:cs="Times New Roman"/>
          <w:sz w:val="24"/>
          <w:szCs w:val="24"/>
        </w:rPr>
        <w:t xml:space="preserve">indicated </w:t>
      </w:r>
      <w:r w:rsidR="00833D19">
        <w:rPr>
          <w:rFonts w:ascii="Times New Roman" w:hAnsi="Times New Roman" w:cs="Times New Roman"/>
          <w:sz w:val="24"/>
          <w:szCs w:val="24"/>
        </w:rPr>
        <w:t>that</w:t>
      </w:r>
      <w:r w:rsidR="002C6B15">
        <w:rPr>
          <w:rFonts w:ascii="Times New Roman" w:hAnsi="Times New Roman" w:cs="Times New Roman"/>
          <w:sz w:val="24"/>
          <w:szCs w:val="24"/>
        </w:rPr>
        <w:t xml:space="preserve"> </w:t>
      </w:r>
      <w:r w:rsidR="00656EBB" w:rsidRPr="007A796D">
        <w:rPr>
          <w:rFonts w:ascii="Times New Roman" w:hAnsi="Times New Roman" w:cs="Times New Roman"/>
          <w:sz w:val="24"/>
          <w:szCs w:val="24"/>
        </w:rPr>
        <w:t>reduced alcohol consumption (6% lower in cash transfer households compared to the control group) and tobacco consumption was lower in both treatment groups (8% less in asset transfer households and 29% less in cash transfer households compared to the control).</w:t>
      </w:r>
    </w:p>
    <w:p w14:paraId="305760BD" w14:textId="162ACC50" w:rsidR="00656EBB" w:rsidRPr="002D15E0" w:rsidRDefault="00656EBB" w:rsidP="002D15E0">
      <w:pPr>
        <w:rPr>
          <w:rStyle w:val="IntenseEmphasis"/>
          <w:sz w:val="24"/>
          <w:szCs w:val="24"/>
        </w:rPr>
      </w:pPr>
      <w:bookmarkStart w:id="92" w:name="_Toc157607191"/>
      <w:r w:rsidRPr="002D15E0">
        <w:rPr>
          <w:rStyle w:val="IntenseEmphasis"/>
          <w:sz w:val="24"/>
          <w:szCs w:val="24"/>
        </w:rPr>
        <w:t>Output 3: Carried out a follow-on graduation trial to ensure future RGC deliverability</w:t>
      </w:r>
      <w:bookmarkEnd w:id="92"/>
    </w:p>
    <w:p w14:paraId="4A57B202" w14:textId="4F168241" w:rsidR="005B5414" w:rsidRDefault="000A23BA" w:rsidP="000621FE">
      <w:pPr>
        <w:tabs>
          <w:tab w:val="left" w:pos="1440"/>
        </w:tabs>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Output 3 c</w:t>
      </w:r>
      <w:r w:rsidR="005B5414" w:rsidRPr="00CC68DD">
        <w:rPr>
          <w:rFonts w:ascii="Times New Roman" w:hAnsi="Times New Roman" w:cs="Times New Roman"/>
          <w:sz w:val="24"/>
          <w:szCs w:val="24"/>
        </w:rPr>
        <w:t>overed</w:t>
      </w:r>
      <w:r w:rsidR="005B5414">
        <w:rPr>
          <w:rFonts w:ascii="Times New Roman" w:hAnsi="Times New Roman" w:cs="Times New Roman"/>
          <w:sz w:val="24"/>
          <w:szCs w:val="24"/>
        </w:rPr>
        <w:t xml:space="preserve"> </w:t>
      </w:r>
      <w:r w:rsidR="005B5414" w:rsidRPr="00135465">
        <w:rPr>
          <w:rFonts w:ascii="Times New Roman" w:hAnsi="Times New Roman" w:cs="Times New Roman"/>
          <w:sz w:val="24"/>
          <w:szCs w:val="24"/>
        </w:rPr>
        <w:t>a follow-on asset round for</w:t>
      </w:r>
      <w:r w:rsidR="005B5414">
        <w:rPr>
          <w:rFonts w:ascii="Times New Roman" w:hAnsi="Times New Roman" w:cs="Times New Roman"/>
          <w:sz w:val="24"/>
          <w:szCs w:val="24"/>
        </w:rPr>
        <w:t xml:space="preserve"> </w:t>
      </w:r>
      <w:r w:rsidR="005B5414" w:rsidRPr="00135465">
        <w:rPr>
          <w:rFonts w:ascii="Times New Roman" w:hAnsi="Times New Roman" w:cs="Times New Roman"/>
          <w:sz w:val="24"/>
          <w:szCs w:val="24"/>
        </w:rPr>
        <w:t>a new group of 800 poor households.</w:t>
      </w:r>
      <w:r w:rsidR="005B5414">
        <w:rPr>
          <w:rFonts w:ascii="Times New Roman" w:hAnsi="Times New Roman" w:cs="Times New Roman"/>
          <w:sz w:val="24"/>
          <w:szCs w:val="24"/>
        </w:rPr>
        <w:t xml:space="preserve"> </w:t>
      </w:r>
      <w:r w:rsidR="008C5463">
        <w:rPr>
          <w:rFonts w:ascii="Times New Roman" w:hAnsi="Times New Roman" w:cs="Times New Roman"/>
          <w:sz w:val="24"/>
          <w:szCs w:val="24"/>
        </w:rPr>
        <w:t>While the pilot was designed with a funding gap,</w:t>
      </w:r>
      <w:r w:rsidR="00F87446">
        <w:rPr>
          <w:rFonts w:ascii="Times New Roman" w:hAnsi="Times New Roman" w:cs="Times New Roman"/>
          <w:sz w:val="24"/>
          <w:szCs w:val="24"/>
        </w:rPr>
        <w:t xml:space="preserve"> </w:t>
      </w:r>
      <w:r w:rsidR="00F87446" w:rsidRPr="00F87446">
        <w:rPr>
          <w:rFonts w:ascii="Times New Roman" w:hAnsi="Times New Roman" w:cs="Times New Roman"/>
          <w:sz w:val="24"/>
          <w:szCs w:val="24"/>
        </w:rPr>
        <w:t>this output was not carried out as it was determined unnecessary due to positive early impact assessment results indicating the potential for scaling up the program nationwide as part of the national social protection scheme</w:t>
      </w:r>
      <w:r w:rsidR="005B5414">
        <w:rPr>
          <w:rFonts w:ascii="Times New Roman" w:hAnsi="Times New Roman" w:cs="Times New Roman"/>
          <w:sz w:val="24"/>
          <w:szCs w:val="24"/>
        </w:rPr>
        <w:t>.</w:t>
      </w:r>
      <w:r w:rsidR="006C2D59">
        <w:rPr>
          <w:rFonts w:ascii="Times New Roman" w:hAnsi="Times New Roman" w:cs="Times New Roman"/>
          <w:sz w:val="24"/>
          <w:szCs w:val="24"/>
        </w:rPr>
        <w:t xml:space="preserve"> Despite implementing it, the project </w:t>
      </w:r>
      <w:r w:rsidR="00F8551D">
        <w:rPr>
          <w:rFonts w:ascii="Times New Roman" w:hAnsi="Times New Roman" w:cs="Times New Roman"/>
          <w:sz w:val="24"/>
          <w:szCs w:val="24"/>
        </w:rPr>
        <w:lastRenderedPageBreak/>
        <w:t xml:space="preserve">board advised </w:t>
      </w:r>
      <w:r w:rsidR="00B41C52">
        <w:rPr>
          <w:rFonts w:ascii="Times New Roman" w:hAnsi="Times New Roman" w:cs="Times New Roman"/>
          <w:sz w:val="24"/>
          <w:szCs w:val="24"/>
        </w:rPr>
        <w:t>continuing</w:t>
      </w:r>
      <w:r w:rsidR="005B5414" w:rsidRPr="00D54332">
        <w:rPr>
          <w:rFonts w:ascii="Times New Roman" w:hAnsi="Times New Roman" w:cs="Times New Roman"/>
          <w:sz w:val="24"/>
          <w:szCs w:val="24"/>
        </w:rPr>
        <w:t xml:space="preserve"> </w:t>
      </w:r>
      <w:r w:rsidR="005B5414">
        <w:rPr>
          <w:rFonts w:ascii="Times New Roman" w:hAnsi="Times New Roman" w:cs="Times New Roman"/>
          <w:sz w:val="24"/>
          <w:szCs w:val="24"/>
        </w:rPr>
        <w:t>the follow-up activity</w:t>
      </w:r>
      <w:r w:rsidR="005B5414" w:rsidRPr="00D54332">
        <w:rPr>
          <w:rFonts w:ascii="Times New Roman" w:hAnsi="Times New Roman" w:cs="Times New Roman"/>
          <w:sz w:val="24"/>
          <w:szCs w:val="24"/>
        </w:rPr>
        <w:t xml:space="preserve"> to </w:t>
      </w:r>
      <w:r w:rsidR="005B5414">
        <w:rPr>
          <w:rFonts w:ascii="Times New Roman" w:hAnsi="Times New Roman" w:cs="Times New Roman"/>
          <w:sz w:val="24"/>
          <w:szCs w:val="24"/>
        </w:rPr>
        <w:t xml:space="preserve">support </w:t>
      </w:r>
      <w:r w:rsidR="005B5414" w:rsidRPr="00D54332">
        <w:rPr>
          <w:rFonts w:ascii="Times New Roman" w:hAnsi="Times New Roman" w:cs="Times New Roman"/>
          <w:sz w:val="24"/>
          <w:szCs w:val="24"/>
        </w:rPr>
        <w:t>the households that ha</w:t>
      </w:r>
      <w:r w:rsidR="005B5414">
        <w:rPr>
          <w:rFonts w:ascii="Times New Roman" w:hAnsi="Times New Roman" w:cs="Times New Roman"/>
          <w:sz w:val="24"/>
          <w:szCs w:val="24"/>
        </w:rPr>
        <w:t>d</w:t>
      </w:r>
      <w:r w:rsidR="005B5414" w:rsidRPr="00D54332">
        <w:rPr>
          <w:rFonts w:ascii="Times New Roman" w:hAnsi="Times New Roman" w:cs="Times New Roman"/>
          <w:sz w:val="24"/>
          <w:szCs w:val="24"/>
        </w:rPr>
        <w:t xml:space="preserve"> already benefited </w:t>
      </w:r>
      <w:r w:rsidR="005B5414">
        <w:rPr>
          <w:rFonts w:ascii="Times New Roman" w:hAnsi="Times New Roman" w:cs="Times New Roman"/>
          <w:sz w:val="24"/>
          <w:szCs w:val="24"/>
        </w:rPr>
        <w:t>from</w:t>
      </w:r>
      <w:r w:rsidR="005B5414" w:rsidRPr="00D54332">
        <w:rPr>
          <w:rFonts w:ascii="Times New Roman" w:hAnsi="Times New Roman" w:cs="Times New Roman"/>
          <w:sz w:val="24"/>
          <w:szCs w:val="24"/>
        </w:rPr>
        <w:t xml:space="preserve"> the </w:t>
      </w:r>
      <w:r w:rsidR="005B5414">
        <w:rPr>
          <w:rFonts w:ascii="Times New Roman" w:hAnsi="Times New Roman" w:cs="Times New Roman"/>
          <w:sz w:val="24"/>
          <w:szCs w:val="24"/>
        </w:rPr>
        <w:t xml:space="preserve">first round. The two SNAs played a core role in implementing the follow-up activity getting advice and support from the UNDP project team. In addition to existing LPIG, GBSP </w:t>
      </w:r>
      <w:r w:rsidR="005B5414" w:rsidRPr="00D317B5">
        <w:rPr>
          <w:rFonts w:ascii="Times New Roman" w:hAnsi="Times New Roman" w:cs="Times New Roman"/>
          <w:sz w:val="24"/>
          <w:szCs w:val="24"/>
        </w:rPr>
        <w:t xml:space="preserve">Commune Working Groups </w:t>
      </w:r>
      <w:r w:rsidR="005B5414">
        <w:rPr>
          <w:rFonts w:ascii="Times New Roman" w:hAnsi="Times New Roman" w:cs="Times New Roman"/>
          <w:sz w:val="24"/>
          <w:szCs w:val="24"/>
        </w:rPr>
        <w:t xml:space="preserve">in all 16 target communes were established to coordinate the community volunteer work and the project participants' households. </w:t>
      </w:r>
    </w:p>
    <w:p w14:paraId="2154CA80" w14:textId="1A74981C" w:rsidR="005B5414" w:rsidRDefault="005B5414" w:rsidP="000621FE">
      <w:pPr>
        <w:tabs>
          <w:tab w:val="left" w:pos="1440"/>
        </w:tabs>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capacity of SNA</w:t>
      </w:r>
      <w:r w:rsidR="000E55EB">
        <w:rPr>
          <w:rFonts w:ascii="Times New Roman" w:hAnsi="Times New Roman" w:cs="Times New Roman"/>
          <w:sz w:val="24"/>
          <w:szCs w:val="24"/>
        </w:rPr>
        <w:t>s</w:t>
      </w:r>
      <w:r>
        <w:rPr>
          <w:rFonts w:ascii="Times New Roman" w:hAnsi="Times New Roman" w:cs="Times New Roman"/>
          <w:sz w:val="24"/>
          <w:szCs w:val="24"/>
        </w:rPr>
        <w:t xml:space="preserve"> and community volunteers was strengthened through the provision of two separate two-day refresher training, covering agricultural technical skills (6 topics) and life skills. Moreover, they all attended a two-day training on the GBSP coaching technique and a two-day training on the GBSP training technique. Two important friendly user manuals, GBSP Training, and GBSP Coaching were developed and </w:t>
      </w:r>
      <w:r w:rsidR="00380EA5">
        <w:rPr>
          <w:rFonts w:ascii="Times New Roman" w:hAnsi="Times New Roman" w:cs="Times New Roman"/>
          <w:sz w:val="24"/>
          <w:szCs w:val="24"/>
        </w:rPr>
        <w:t>ro</w:t>
      </w:r>
      <w:r w:rsidR="009212F2">
        <w:rPr>
          <w:rFonts w:ascii="Times New Roman" w:hAnsi="Times New Roman" w:cs="Times New Roman"/>
          <w:sz w:val="24"/>
          <w:szCs w:val="24"/>
        </w:rPr>
        <w:t>lled out</w:t>
      </w:r>
      <w:r>
        <w:rPr>
          <w:rFonts w:ascii="Times New Roman" w:hAnsi="Times New Roman" w:cs="Times New Roman"/>
          <w:sz w:val="24"/>
          <w:szCs w:val="24"/>
        </w:rPr>
        <w:t>.</w:t>
      </w:r>
    </w:p>
    <w:p w14:paraId="4CE946D3" w14:textId="0A736393" w:rsidR="005B5414" w:rsidRDefault="005B5414" w:rsidP="000621FE">
      <w:pPr>
        <w:tabs>
          <w:tab w:val="left" w:pos="1440"/>
        </w:tabs>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1,582 HHs</w:t>
      </w:r>
      <w:r w:rsidRPr="00FC32BB">
        <w:rPr>
          <w:rFonts w:ascii="Times New Roman" w:hAnsi="Times New Roman" w:cs="Times New Roman"/>
          <w:sz w:val="24"/>
          <w:szCs w:val="24"/>
        </w:rPr>
        <w:t xml:space="preserve"> received additional </w:t>
      </w:r>
      <w:r>
        <w:rPr>
          <w:rFonts w:ascii="Times New Roman" w:hAnsi="Times New Roman" w:cs="Times New Roman"/>
          <w:sz w:val="24"/>
          <w:szCs w:val="24"/>
        </w:rPr>
        <w:t xml:space="preserve">sufficient coaching and </w:t>
      </w:r>
      <w:r w:rsidRPr="00FC32BB">
        <w:rPr>
          <w:rFonts w:ascii="Times New Roman" w:hAnsi="Times New Roman" w:cs="Times New Roman"/>
          <w:sz w:val="24"/>
          <w:szCs w:val="24"/>
        </w:rPr>
        <w:t xml:space="preserve">home visits </w:t>
      </w:r>
      <w:r>
        <w:rPr>
          <w:rFonts w:ascii="Times New Roman" w:hAnsi="Times New Roman" w:cs="Times New Roman"/>
          <w:sz w:val="24"/>
          <w:szCs w:val="24"/>
        </w:rPr>
        <w:t>from the SNA</w:t>
      </w:r>
      <w:r w:rsidR="00C5701A">
        <w:rPr>
          <w:rFonts w:ascii="Times New Roman" w:hAnsi="Times New Roman" w:cs="Times New Roman"/>
          <w:sz w:val="24"/>
          <w:szCs w:val="24"/>
        </w:rPr>
        <w:t xml:space="preserve"> and </w:t>
      </w:r>
      <w:r>
        <w:rPr>
          <w:rFonts w:ascii="Times New Roman" w:hAnsi="Times New Roman" w:cs="Times New Roman"/>
          <w:sz w:val="24"/>
          <w:szCs w:val="24"/>
        </w:rPr>
        <w:t xml:space="preserve">community volunteers. The interventions essentially were coaching on the IGAs' practice and life skills performance, and mental encouragement, which </w:t>
      </w:r>
      <w:r w:rsidR="00421D24">
        <w:rPr>
          <w:rFonts w:ascii="Times New Roman" w:hAnsi="Times New Roman" w:cs="Times New Roman"/>
          <w:sz w:val="24"/>
          <w:szCs w:val="24"/>
        </w:rPr>
        <w:t>altogether</w:t>
      </w:r>
      <w:r>
        <w:rPr>
          <w:rFonts w:ascii="Times New Roman" w:hAnsi="Times New Roman" w:cs="Times New Roman"/>
          <w:sz w:val="24"/>
          <w:szCs w:val="24"/>
        </w:rPr>
        <w:t xml:space="preserve"> would help the households to gradually improve their sustainable </w:t>
      </w:r>
      <w:r w:rsidR="00421D24">
        <w:rPr>
          <w:rFonts w:ascii="Times New Roman" w:hAnsi="Times New Roman" w:cs="Times New Roman"/>
          <w:sz w:val="24"/>
          <w:szCs w:val="24"/>
        </w:rPr>
        <w:t xml:space="preserve">livelihood to leave out poverty and backbone to sliding back into the poor situation and integrating them into the community society. </w:t>
      </w:r>
      <w:r>
        <w:rPr>
          <w:rFonts w:ascii="Times New Roman" w:hAnsi="Times New Roman" w:cs="Times New Roman"/>
          <w:sz w:val="24"/>
          <w:szCs w:val="24"/>
        </w:rPr>
        <w:t xml:space="preserve"> </w:t>
      </w:r>
    </w:p>
    <w:p w14:paraId="25A04DEE" w14:textId="648DADB6" w:rsidR="00656EBB" w:rsidRDefault="00FD6532" w:rsidP="000621FE">
      <w:pPr>
        <w:tabs>
          <w:tab w:val="left" w:pos="1440"/>
        </w:tabs>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Meanwhile, t</w:t>
      </w:r>
      <w:r w:rsidR="00656EBB">
        <w:rPr>
          <w:rFonts w:ascii="Times New Roman" w:hAnsi="Times New Roman" w:cs="Times New Roman"/>
          <w:sz w:val="24"/>
          <w:szCs w:val="24"/>
        </w:rPr>
        <w:t>wo important refresher trainings, covering agricultural technical skills (6 topics) and life skills (10 topics) were provided to SNAs (both provincial and district) and community volunteers. Two important friendly user manuals, GBSP Training</w:t>
      </w:r>
      <w:r w:rsidR="00C23782">
        <w:rPr>
          <w:rFonts w:ascii="Times New Roman" w:hAnsi="Times New Roman" w:cs="Times New Roman"/>
          <w:sz w:val="24"/>
          <w:szCs w:val="24"/>
        </w:rPr>
        <w:t xml:space="preserve"> </w:t>
      </w:r>
      <w:r w:rsidR="00A91B1A">
        <w:rPr>
          <w:rFonts w:ascii="Times New Roman" w:hAnsi="Times New Roman" w:cs="Times New Roman"/>
          <w:sz w:val="24"/>
          <w:szCs w:val="24"/>
        </w:rPr>
        <w:t>M</w:t>
      </w:r>
      <w:r w:rsidR="00C23782">
        <w:rPr>
          <w:rFonts w:ascii="Times New Roman" w:hAnsi="Times New Roman" w:cs="Times New Roman"/>
          <w:sz w:val="24"/>
          <w:szCs w:val="24"/>
        </w:rPr>
        <w:t>anual</w:t>
      </w:r>
      <w:r w:rsidR="00656EBB">
        <w:rPr>
          <w:rFonts w:ascii="Times New Roman" w:hAnsi="Times New Roman" w:cs="Times New Roman"/>
          <w:sz w:val="24"/>
          <w:szCs w:val="24"/>
        </w:rPr>
        <w:t xml:space="preserve">, and GBSP Coaching </w:t>
      </w:r>
      <w:r w:rsidR="00A91B1A">
        <w:rPr>
          <w:rFonts w:ascii="Times New Roman" w:hAnsi="Times New Roman" w:cs="Times New Roman"/>
          <w:sz w:val="24"/>
          <w:szCs w:val="24"/>
        </w:rPr>
        <w:t xml:space="preserve">Manual </w:t>
      </w:r>
      <w:r w:rsidR="00656EBB">
        <w:rPr>
          <w:rFonts w:ascii="Times New Roman" w:hAnsi="Times New Roman" w:cs="Times New Roman"/>
          <w:sz w:val="24"/>
          <w:szCs w:val="24"/>
        </w:rPr>
        <w:t xml:space="preserve">developed based on the available materials </w:t>
      </w:r>
      <w:r w:rsidR="00B15A75">
        <w:rPr>
          <w:rFonts w:ascii="Times New Roman" w:hAnsi="Times New Roman" w:cs="Times New Roman"/>
          <w:sz w:val="24"/>
          <w:szCs w:val="24"/>
        </w:rPr>
        <w:t xml:space="preserve">and practical contexts </w:t>
      </w:r>
      <w:r w:rsidR="00A67F1E">
        <w:rPr>
          <w:rFonts w:ascii="Times New Roman" w:hAnsi="Times New Roman" w:cs="Times New Roman"/>
          <w:sz w:val="24"/>
          <w:szCs w:val="24"/>
        </w:rPr>
        <w:t>on the ground</w:t>
      </w:r>
      <w:r w:rsidR="00656EBB">
        <w:rPr>
          <w:rFonts w:ascii="Times New Roman" w:hAnsi="Times New Roman" w:cs="Times New Roman"/>
          <w:sz w:val="24"/>
          <w:szCs w:val="24"/>
        </w:rPr>
        <w:t xml:space="preserve">. </w:t>
      </w:r>
      <w:r w:rsidR="00580672">
        <w:rPr>
          <w:rFonts w:ascii="Times New Roman" w:hAnsi="Times New Roman" w:cs="Times New Roman"/>
          <w:sz w:val="24"/>
          <w:szCs w:val="24"/>
        </w:rPr>
        <w:t xml:space="preserve">Training on </w:t>
      </w:r>
      <w:r w:rsidR="00656EBB">
        <w:rPr>
          <w:rFonts w:ascii="Times New Roman" w:hAnsi="Times New Roman" w:cs="Times New Roman"/>
          <w:sz w:val="24"/>
          <w:szCs w:val="24"/>
        </w:rPr>
        <w:t>the</w:t>
      </w:r>
      <w:r w:rsidR="005F1188">
        <w:rPr>
          <w:rFonts w:ascii="Times New Roman" w:hAnsi="Times New Roman" w:cs="Times New Roman"/>
          <w:sz w:val="24"/>
          <w:szCs w:val="24"/>
        </w:rPr>
        <w:t xml:space="preserve"> two manuals was </w:t>
      </w:r>
      <w:r w:rsidR="00656EBB">
        <w:rPr>
          <w:rFonts w:ascii="Times New Roman" w:hAnsi="Times New Roman" w:cs="Times New Roman"/>
          <w:sz w:val="24"/>
          <w:szCs w:val="24"/>
        </w:rPr>
        <w:t xml:space="preserve">provided to both the SNAs and community volunteers. </w:t>
      </w:r>
      <w:r w:rsidR="00842157">
        <w:rPr>
          <w:rFonts w:ascii="Times New Roman" w:hAnsi="Times New Roman" w:cs="Times New Roman"/>
          <w:sz w:val="24"/>
          <w:szCs w:val="24"/>
        </w:rPr>
        <w:t xml:space="preserve">UNDP provided </w:t>
      </w:r>
      <w:r w:rsidR="00CE7CE8">
        <w:rPr>
          <w:rFonts w:ascii="Times New Roman" w:hAnsi="Times New Roman" w:cs="Times New Roman"/>
          <w:sz w:val="24"/>
          <w:szCs w:val="24"/>
        </w:rPr>
        <w:t xml:space="preserve">technical advice and support </w:t>
      </w:r>
      <w:r w:rsidR="00656EBB">
        <w:rPr>
          <w:rFonts w:ascii="Times New Roman" w:hAnsi="Times New Roman" w:cs="Times New Roman"/>
          <w:sz w:val="24"/>
          <w:szCs w:val="24"/>
        </w:rPr>
        <w:t xml:space="preserve">to SNAs </w:t>
      </w:r>
      <w:r w:rsidR="00076362">
        <w:rPr>
          <w:rFonts w:ascii="Times New Roman" w:hAnsi="Times New Roman" w:cs="Times New Roman"/>
          <w:sz w:val="24"/>
          <w:szCs w:val="24"/>
        </w:rPr>
        <w:t xml:space="preserve">during the </w:t>
      </w:r>
      <w:r w:rsidR="00656EBB">
        <w:rPr>
          <w:rFonts w:ascii="Times New Roman" w:hAnsi="Times New Roman" w:cs="Times New Roman"/>
          <w:sz w:val="24"/>
          <w:szCs w:val="24"/>
        </w:rPr>
        <w:t xml:space="preserve">follow-up activity </w:t>
      </w:r>
      <w:r w:rsidR="00076362">
        <w:rPr>
          <w:rFonts w:ascii="Times New Roman" w:hAnsi="Times New Roman" w:cs="Times New Roman"/>
          <w:sz w:val="24"/>
          <w:szCs w:val="24"/>
        </w:rPr>
        <w:t>on a reg</w:t>
      </w:r>
      <w:r w:rsidR="001B0286">
        <w:rPr>
          <w:rFonts w:ascii="Times New Roman" w:hAnsi="Times New Roman" w:cs="Times New Roman"/>
          <w:sz w:val="24"/>
          <w:szCs w:val="24"/>
        </w:rPr>
        <w:t>ular basis</w:t>
      </w:r>
      <w:r w:rsidR="00E137FD">
        <w:rPr>
          <w:rFonts w:ascii="Times New Roman" w:hAnsi="Times New Roman" w:cs="Times New Roman"/>
          <w:sz w:val="24"/>
          <w:szCs w:val="24"/>
        </w:rPr>
        <w:t xml:space="preserve"> </w:t>
      </w:r>
      <w:r w:rsidR="00096005">
        <w:rPr>
          <w:rFonts w:ascii="Times New Roman" w:hAnsi="Times New Roman" w:cs="Times New Roman"/>
          <w:sz w:val="24"/>
          <w:szCs w:val="24"/>
        </w:rPr>
        <w:t xml:space="preserve">such as </w:t>
      </w:r>
      <w:r w:rsidR="00656EBB">
        <w:rPr>
          <w:rFonts w:ascii="Times New Roman" w:hAnsi="Times New Roman" w:cs="Times New Roman"/>
          <w:sz w:val="24"/>
          <w:szCs w:val="24"/>
        </w:rPr>
        <w:t xml:space="preserve">workshops, </w:t>
      </w:r>
      <w:proofErr w:type="gramStart"/>
      <w:r w:rsidR="00656EBB">
        <w:rPr>
          <w:rFonts w:ascii="Times New Roman" w:hAnsi="Times New Roman" w:cs="Times New Roman"/>
          <w:sz w:val="24"/>
          <w:szCs w:val="24"/>
        </w:rPr>
        <w:t>meetings</w:t>
      </w:r>
      <w:proofErr w:type="gramEnd"/>
      <w:r w:rsidR="00096005">
        <w:rPr>
          <w:rFonts w:ascii="Times New Roman" w:hAnsi="Times New Roman" w:cs="Times New Roman"/>
          <w:sz w:val="24"/>
          <w:szCs w:val="24"/>
        </w:rPr>
        <w:t xml:space="preserve"> and </w:t>
      </w:r>
      <w:r w:rsidR="00656EBB">
        <w:rPr>
          <w:rFonts w:ascii="Times New Roman" w:hAnsi="Times New Roman" w:cs="Times New Roman"/>
          <w:sz w:val="24"/>
          <w:szCs w:val="24"/>
        </w:rPr>
        <w:t>field monitoring visits</w:t>
      </w:r>
      <w:r w:rsidR="00096005">
        <w:rPr>
          <w:rFonts w:ascii="Times New Roman" w:hAnsi="Times New Roman" w:cs="Times New Roman"/>
          <w:sz w:val="24"/>
          <w:szCs w:val="24"/>
        </w:rPr>
        <w:t xml:space="preserve">. </w:t>
      </w:r>
      <w:r w:rsidR="00656EBB">
        <w:rPr>
          <w:rFonts w:ascii="Times New Roman" w:hAnsi="Times New Roman" w:cs="Times New Roman"/>
          <w:sz w:val="24"/>
          <w:szCs w:val="24"/>
        </w:rPr>
        <w:t xml:space="preserve">  </w:t>
      </w:r>
    </w:p>
    <w:p w14:paraId="63878850" w14:textId="4367614F" w:rsidR="00656EBB" w:rsidRPr="002D15E0" w:rsidRDefault="00656EBB" w:rsidP="002D15E0">
      <w:pPr>
        <w:rPr>
          <w:rStyle w:val="IntenseEmphasis"/>
          <w:sz w:val="24"/>
          <w:szCs w:val="24"/>
        </w:rPr>
      </w:pPr>
      <w:bookmarkStart w:id="93" w:name="_Toc157607192"/>
      <w:r w:rsidRPr="002D15E0">
        <w:rPr>
          <w:rStyle w:val="IntenseEmphasis"/>
          <w:sz w:val="24"/>
          <w:szCs w:val="24"/>
        </w:rPr>
        <w:t xml:space="preserve">Output 4: review and analysis of the experiment and </w:t>
      </w:r>
      <w:proofErr w:type="gramStart"/>
      <w:r w:rsidRPr="002D15E0">
        <w:rPr>
          <w:rStyle w:val="IntenseEmphasis"/>
          <w:sz w:val="24"/>
          <w:szCs w:val="24"/>
        </w:rPr>
        <w:t>follow on</w:t>
      </w:r>
      <w:proofErr w:type="gramEnd"/>
      <w:r w:rsidRPr="002D15E0">
        <w:rPr>
          <w:rStyle w:val="IntenseEmphasis"/>
          <w:sz w:val="24"/>
          <w:szCs w:val="24"/>
        </w:rPr>
        <w:t xml:space="preserve"> round completed</w:t>
      </w:r>
      <w:bookmarkEnd w:id="93"/>
    </w:p>
    <w:p w14:paraId="61856078" w14:textId="4D7EC571" w:rsidR="00656EBB" w:rsidRDefault="00A12DE4" w:rsidP="00C80614">
      <w:pPr>
        <w:tabs>
          <w:tab w:val="left" w:pos="1440"/>
        </w:tabs>
        <w:autoSpaceDE w:val="0"/>
        <w:autoSpaceDN w:val="0"/>
        <w:adjustRightInd w:val="0"/>
        <w:spacing w:after="240" w:line="240" w:lineRule="auto"/>
        <w:jc w:val="both"/>
        <w:rPr>
          <w:rFonts w:ascii="Times New Roman" w:hAnsi="Times New Roman" w:cs="Times New Roman"/>
          <w:sz w:val="24"/>
          <w:szCs w:val="24"/>
        </w:rPr>
      </w:pPr>
      <w:r w:rsidRPr="00A12DE4">
        <w:rPr>
          <w:rFonts w:ascii="Times New Roman" w:hAnsi="Times New Roman" w:cs="Times New Roman"/>
          <w:sz w:val="24"/>
          <w:szCs w:val="24"/>
        </w:rPr>
        <w:t>Output 4 was adjusted primarily based on the positive results from the early impact assessment of the pilot. The project board recommended focusing on the scale-up program after seeing these promising findings. However, it's important to note that the assessment was conducted three months after the pilot ended, so it may be premature to declare total success. The project board suggested that we continue monitoring and keeping in touch with households until the final assessment to gather more evidence.</w:t>
      </w:r>
      <w:r w:rsidR="001B4C82">
        <w:rPr>
          <w:rFonts w:ascii="Times New Roman" w:hAnsi="Times New Roman" w:cs="Times New Roman"/>
          <w:sz w:val="24"/>
          <w:szCs w:val="24"/>
        </w:rPr>
        <w:t xml:space="preserve"> </w:t>
      </w:r>
      <w:r w:rsidR="00451944">
        <w:rPr>
          <w:rFonts w:ascii="Times New Roman" w:hAnsi="Times New Roman" w:cs="Times New Roman"/>
          <w:sz w:val="24"/>
          <w:szCs w:val="24"/>
        </w:rPr>
        <w:t>T</w:t>
      </w:r>
      <w:r w:rsidR="00656EBB" w:rsidRPr="00561AA7">
        <w:rPr>
          <w:rFonts w:ascii="Times New Roman" w:hAnsi="Times New Roman" w:cs="Times New Roman"/>
          <w:sz w:val="24"/>
          <w:szCs w:val="24"/>
        </w:rPr>
        <w:t>he end</w:t>
      </w:r>
      <w:r w:rsidR="00656EBB">
        <w:rPr>
          <w:rFonts w:ascii="Times New Roman" w:hAnsi="Times New Roman" w:cs="Times New Roman"/>
          <w:sz w:val="24"/>
          <w:szCs w:val="24"/>
        </w:rPr>
        <w:t>-</w:t>
      </w:r>
      <w:r w:rsidR="00656EBB" w:rsidRPr="00561AA7">
        <w:rPr>
          <w:rFonts w:ascii="Times New Roman" w:hAnsi="Times New Roman" w:cs="Times New Roman"/>
          <w:sz w:val="24"/>
          <w:szCs w:val="24"/>
        </w:rPr>
        <w:t xml:space="preserve">line survey </w:t>
      </w:r>
      <w:r w:rsidR="00656EBB">
        <w:rPr>
          <w:rFonts w:ascii="Times New Roman" w:hAnsi="Times New Roman" w:cs="Times New Roman"/>
          <w:sz w:val="24"/>
          <w:szCs w:val="24"/>
        </w:rPr>
        <w:t>took</w:t>
      </w:r>
      <w:r w:rsidR="00656EBB" w:rsidRPr="00561AA7">
        <w:rPr>
          <w:rFonts w:ascii="Times New Roman" w:hAnsi="Times New Roman" w:cs="Times New Roman"/>
          <w:sz w:val="24"/>
          <w:szCs w:val="24"/>
        </w:rPr>
        <w:t xml:space="preserve"> place in quarter one </w:t>
      </w:r>
      <w:r w:rsidR="00656EBB">
        <w:rPr>
          <w:rFonts w:ascii="Times New Roman" w:hAnsi="Times New Roman" w:cs="Times New Roman"/>
          <w:sz w:val="24"/>
          <w:szCs w:val="24"/>
        </w:rPr>
        <w:t xml:space="preserve">of </w:t>
      </w:r>
      <w:r w:rsidR="00656EBB" w:rsidRPr="00561AA7">
        <w:rPr>
          <w:rFonts w:ascii="Times New Roman" w:hAnsi="Times New Roman" w:cs="Times New Roman"/>
          <w:sz w:val="24"/>
          <w:szCs w:val="24"/>
        </w:rPr>
        <w:t xml:space="preserve">2024 </w:t>
      </w:r>
      <w:r w:rsidR="003D4A4D">
        <w:rPr>
          <w:rFonts w:ascii="Times New Roman" w:hAnsi="Times New Roman" w:cs="Times New Roman"/>
          <w:sz w:val="24"/>
          <w:szCs w:val="24"/>
        </w:rPr>
        <w:t xml:space="preserve">to assess the </w:t>
      </w:r>
      <w:r w:rsidR="00656EBB" w:rsidRPr="00561AA7">
        <w:rPr>
          <w:rFonts w:ascii="Times New Roman" w:hAnsi="Times New Roman" w:cs="Times New Roman"/>
          <w:sz w:val="24"/>
          <w:szCs w:val="24"/>
        </w:rPr>
        <w:t xml:space="preserve">sustained impacts of the project in </w:t>
      </w:r>
      <w:r w:rsidR="00C33D3A">
        <w:rPr>
          <w:rFonts w:ascii="Times New Roman" w:hAnsi="Times New Roman" w:cs="Times New Roman"/>
          <w:sz w:val="24"/>
          <w:szCs w:val="24"/>
        </w:rPr>
        <w:t>h</w:t>
      </w:r>
      <w:r w:rsidR="00656EBB" w:rsidRPr="00561AA7">
        <w:rPr>
          <w:rFonts w:ascii="Times New Roman" w:hAnsi="Times New Roman" w:cs="Times New Roman"/>
          <w:sz w:val="24"/>
          <w:szCs w:val="24"/>
        </w:rPr>
        <w:t>ouseholds.</w:t>
      </w:r>
      <w:r w:rsidR="00656EBB">
        <w:rPr>
          <w:rFonts w:ascii="Times New Roman" w:hAnsi="Times New Roman" w:cs="Times New Roman"/>
          <w:sz w:val="24"/>
          <w:szCs w:val="24"/>
        </w:rPr>
        <w:t xml:space="preserve"> </w:t>
      </w:r>
    </w:p>
    <w:p w14:paraId="60E466C7" w14:textId="3FFFB68D" w:rsidR="00B54D11" w:rsidRDefault="00656EBB" w:rsidP="00C80614">
      <w:pPr>
        <w:tabs>
          <w:tab w:val="left" w:pos="1440"/>
        </w:tabs>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Most importantly, based on the positive evidence from</w:t>
      </w:r>
      <w:r w:rsidR="00B54D11">
        <w:rPr>
          <w:rFonts w:ascii="Times New Roman" w:hAnsi="Times New Roman" w:cs="Times New Roman"/>
          <w:sz w:val="24"/>
          <w:szCs w:val="24"/>
        </w:rPr>
        <w:t xml:space="preserve"> both </w:t>
      </w:r>
      <w:r>
        <w:rPr>
          <w:rFonts w:ascii="Times New Roman" w:hAnsi="Times New Roman" w:cs="Times New Roman"/>
          <w:sz w:val="24"/>
          <w:szCs w:val="24"/>
        </w:rPr>
        <w:t>assessment</w:t>
      </w:r>
      <w:r w:rsidR="00B54D11">
        <w:rPr>
          <w:rFonts w:ascii="Times New Roman" w:hAnsi="Times New Roman" w:cs="Times New Roman"/>
          <w:sz w:val="24"/>
          <w:szCs w:val="24"/>
        </w:rPr>
        <w:t>s – early and endline impact assessments</w:t>
      </w:r>
      <w:r>
        <w:rPr>
          <w:rFonts w:ascii="Times New Roman" w:hAnsi="Times New Roman" w:cs="Times New Roman"/>
          <w:sz w:val="24"/>
          <w:szCs w:val="24"/>
        </w:rPr>
        <w:t xml:space="preserve">, </w:t>
      </w:r>
      <w:r w:rsidRPr="00D54332">
        <w:rPr>
          <w:rFonts w:ascii="Times New Roman" w:hAnsi="Times New Roman" w:cs="Times New Roman"/>
          <w:sz w:val="24"/>
          <w:szCs w:val="24"/>
        </w:rPr>
        <w:t xml:space="preserve">the </w:t>
      </w:r>
      <w:r>
        <w:rPr>
          <w:rFonts w:ascii="Times New Roman" w:hAnsi="Times New Roman" w:cs="Times New Roman"/>
          <w:sz w:val="24"/>
          <w:szCs w:val="24"/>
        </w:rPr>
        <w:t xml:space="preserve">GBSP </w:t>
      </w:r>
      <w:r w:rsidRPr="00D54332">
        <w:rPr>
          <w:rFonts w:ascii="Times New Roman" w:hAnsi="Times New Roman" w:cs="Times New Roman"/>
          <w:sz w:val="24"/>
          <w:szCs w:val="24"/>
        </w:rPr>
        <w:t xml:space="preserve">policy and roadmap for scaling </w:t>
      </w:r>
      <w:r>
        <w:rPr>
          <w:rFonts w:ascii="Times New Roman" w:hAnsi="Times New Roman" w:cs="Times New Roman"/>
          <w:sz w:val="24"/>
          <w:szCs w:val="24"/>
        </w:rPr>
        <w:t xml:space="preserve">up </w:t>
      </w:r>
      <w:r w:rsidRPr="00D54332">
        <w:rPr>
          <w:rFonts w:ascii="Times New Roman" w:hAnsi="Times New Roman" w:cs="Times New Roman"/>
          <w:sz w:val="24"/>
          <w:szCs w:val="24"/>
        </w:rPr>
        <w:t>the approach</w:t>
      </w:r>
      <w:r>
        <w:rPr>
          <w:rFonts w:ascii="Times New Roman" w:hAnsi="Times New Roman" w:cs="Times New Roman"/>
          <w:sz w:val="24"/>
          <w:szCs w:val="24"/>
        </w:rPr>
        <w:t>,</w:t>
      </w:r>
      <w:r w:rsidRPr="00D54332">
        <w:rPr>
          <w:rFonts w:ascii="Times New Roman" w:hAnsi="Times New Roman" w:cs="Times New Roman"/>
          <w:sz w:val="24"/>
          <w:szCs w:val="24"/>
        </w:rPr>
        <w:t xml:space="preserve"> </w:t>
      </w:r>
      <w:proofErr w:type="gramStart"/>
      <w:r w:rsidRPr="00D54332">
        <w:rPr>
          <w:rFonts w:ascii="Times New Roman" w:hAnsi="Times New Roman" w:cs="Times New Roman"/>
          <w:sz w:val="24"/>
          <w:szCs w:val="24"/>
        </w:rPr>
        <w:t>taking into account</w:t>
      </w:r>
      <w:proofErr w:type="gramEnd"/>
      <w:r w:rsidRPr="00D54332">
        <w:rPr>
          <w:rFonts w:ascii="Times New Roman" w:hAnsi="Times New Roman" w:cs="Times New Roman"/>
          <w:sz w:val="24"/>
          <w:szCs w:val="24"/>
        </w:rPr>
        <w:t xml:space="preserve"> learning from the pilot to adapt the approach based on what worked and to implement a stronger Cambodia graduation model to appropriate households</w:t>
      </w:r>
      <w:r>
        <w:rPr>
          <w:rFonts w:ascii="Times New Roman" w:hAnsi="Times New Roman" w:cs="Times New Roman"/>
          <w:sz w:val="24"/>
          <w:szCs w:val="24"/>
        </w:rPr>
        <w:t xml:space="preserve"> have been being fruitfully developed with the strong responsibility of the government</w:t>
      </w:r>
      <w:r w:rsidRPr="00D54332">
        <w:rPr>
          <w:rFonts w:ascii="Times New Roman" w:hAnsi="Times New Roman" w:cs="Times New Roman"/>
          <w:sz w:val="24"/>
          <w:szCs w:val="24"/>
        </w:rPr>
        <w:t xml:space="preserve">. </w:t>
      </w:r>
    </w:p>
    <w:p w14:paraId="34E51393" w14:textId="5C979F2C" w:rsidR="00656EBB" w:rsidRDefault="00656EBB" w:rsidP="00C80614">
      <w:pPr>
        <w:spacing w:after="240" w:line="240" w:lineRule="auto"/>
        <w:rPr>
          <w:rFonts w:ascii="Times New Roman" w:hAnsi="Times New Roman" w:cs="Times New Roman"/>
          <w:color w:val="000000"/>
        </w:rPr>
      </w:pPr>
      <w:r w:rsidRPr="000D7348">
        <w:rPr>
          <w:rFonts w:ascii="Times New Roman" w:hAnsi="Times New Roman" w:cs="Times New Roman"/>
          <w:b/>
          <w:bCs/>
        </w:rPr>
        <w:t xml:space="preserve">Box 2: </w:t>
      </w:r>
      <w:r w:rsidR="000D7348">
        <w:rPr>
          <w:rFonts w:ascii="Times New Roman" w:hAnsi="Times New Roman" w:cs="Times New Roman"/>
          <w:b/>
          <w:bCs/>
        </w:rPr>
        <w:t>Success S</w:t>
      </w:r>
      <w:r w:rsidRPr="000D7348">
        <w:rPr>
          <w:rFonts w:ascii="Times New Roman" w:hAnsi="Times New Roman" w:cs="Times New Roman"/>
          <w:b/>
          <w:bCs/>
        </w:rPr>
        <w:t>tory</w:t>
      </w:r>
      <w:r w:rsidR="000D7348">
        <w:rPr>
          <w:rFonts w:ascii="Times New Roman" w:hAnsi="Times New Roman" w:cs="Times New Roman"/>
          <w:b/>
          <w:bCs/>
        </w:rPr>
        <w:t xml:space="preserve"> of households</w:t>
      </w:r>
      <w:r w:rsidRPr="000D7348">
        <w:rPr>
          <w:rFonts w:ascii="Times New Roman" w:hAnsi="Times New Roman" w:cs="Times New Roman"/>
          <w:b/>
          <w:bCs/>
        </w:rPr>
        <w:t xml:space="preserve"> (Cash group household)</w:t>
      </w:r>
    </w:p>
    <w:tbl>
      <w:tblPr>
        <w:tblStyle w:val="TableGrid"/>
        <w:tblW w:w="9355" w:type="dxa"/>
        <w:jc w:val="center"/>
        <w:tblBorders>
          <w:insideV w:val="none" w:sz="0" w:space="0" w:color="auto"/>
        </w:tblBorders>
        <w:shd w:val="clear" w:color="auto" w:fill="E2EFD9" w:themeFill="accent6" w:themeFillTint="33"/>
        <w:tblLook w:val="04A0" w:firstRow="1" w:lastRow="0" w:firstColumn="1" w:lastColumn="0" w:noHBand="0" w:noVBand="1"/>
      </w:tblPr>
      <w:tblGrid>
        <w:gridCol w:w="4716"/>
        <w:gridCol w:w="4639"/>
      </w:tblGrid>
      <w:tr w:rsidR="00656EBB" w14:paraId="79F4A943" w14:textId="77777777" w:rsidTr="30BAB41B">
        <w:trPr>
          <w:trHeight w:val="54"/>
          <w:jc w:val="center"/>
        </w:trPr>
        <w:tc>
          <w:tcPr>
            <w:tcW w:w="4675" w:type="dxa"/>
            <w:shd w:val="clear" w:color="auto" w:fill="E2EFD9" w:themeFill="accent6" w:themeFillTint="33"/>
          </w:tcPr>
          <w:p w14:paraId="532CACF7" w14:textId="3F473CAD" w:rsidR="00656EBB" w:rsidRPr="00956FC8" w:rsidRDefault="004A72F0" w:rsidP="00C80614">
            <w:pPr>
              <w:pStyle w:val="text-align-justify"/>
              <w:spacing w:before="60" w:beforeAutospacing="0" w:after="240" w:afterAutospacing="0"/>
              <w:jc w:val="center"/>
              <w:textAlignment w:val="baseline"/>
              <w:rPr>
                <w:color w:val="000000"/>
                <w:sz w:val="18"/>
                <w:szCs w:val="18"/>
              </w:rPr>
            </w:pPr>
            <w:r w:rsidRPr="004A72F0">
              <w:rPr>
                <w:noProof/>
                <w:color w:val="000000"/>
                <w:sz w:val="18"/>
                <w:szCs w:val="18"/>
              </w:rPr>
              <w:lastRenderedPageBreak/>
              <w:drawing>
                <wp:inline distT="0" distB="0" distL="0" distR="0" wp14:anchorId="66220202" wp14:editId="5B949E80">
                  <wp:extent cx="2856089" cy="16065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6067" cy="1612162"/>
                          </a:xfrm>
                          <a:prstGeom prst="rect">
                            <a:avLst/>
                          </a:prstGeom>
                          <a:noFill/>
                          <a:ln>
                            <a:noFill/>
                          </a:ln>
                        </pic:spPr>
                      </pic:pic>
                    </a:graphicData>
                  </a:graphic>
                </wp:inline>
              </w:drawing>
            </w:r>
          </w:p>
          <w:p w14:paraId="295EF544" w14:textId="202211FD" w:rsidR="00E401B0" w:rsidRDefault="00E401B0" w:rsidP="00C80614">
            <w:pPr>
              <w:pStyle w:val="text-align-justify"/>
              <w:spacing w:before="0" w:beforeAutospacing="0" w:after="240" w:afterAutospacing="0"/>
              <w:jc w:val="both"/>
              <w:textAlignment w:val="baseline"/>
              <w:rPr>
                <w:color w:val="000000"/>
                <w:sz w:val="18"/>
                <w:szCs w:val="18"/>
              </w:rPr>
            </w:pPr>
            <w:r w:rsidRPr="00E401B0">
              <w:rPr>
                <w:color w:val="000000"/>
                <w:sz w:val="18"/>
                <w:szCs w:val="18"/>
              </w:rPr>
              <w:t xml:space="preserve">Sean </w:t>
            </w:r>
            <w:proofErr w:type="spellStart"/>
            <w:r w:rsidRPr="00E401B0">
              <w:rPr>
                <w:color w:val="000000"/>
                <w:sz w:val="18"/>
                <w:szCs w:val="18"/>
              </w:rPr>
              <w:t>Sophanyvorn</w:t>
            </w:r>
            <w:proofErr w:type="spellEnd"/>
            <w:r w:rsidRPr="00E401B0">
              <w:rPr>
                <w:color w:val="000000"/>
                <w:sz w:val="18"/>
                <w:szCs w:val="18"/>
              </w:rPr>
              <w:t xml:space="preserve"> and Phan Kuong reside in the </w:t>
            </w:r>
            <w:proofErr w:type="spellStart"/>
            <w:r w:rsidRPr="00E401B0">
              <w:rPr>
                <w:color w:val="000000"/>
                <w:sz w:val="18"/>
                <w:szCs w:val="18"/>
              </w:rPr>
              <w:t>Rovieng</w:t>
            </w:r>
            <w:proofErr w:type="spellEnd"/>
            <w:r w:rsidRPr="00E401B0">
              <w:rPr>
                <w:color w:val="000000"/>
                <w:sz w:val="18"/>
                <w:szCs w:val="18"/>
              </w:rPr>
              <w:t xml:space="preserve"> district of northern Cambodia's Preah Vihear province. Kuong has honed her skills in vegetable cultivation from a young age, but it wasn't until two years ago that she joined forces with </w:t>
            </w:r>
            <w:proofErr w:type="spellStart"/>
            <w:r w:rsidRPr="00E401B0">
              <w:rPr>
                <w:color w:val="000000"/>
                <w:sz w:val="18"/>
                <w:szCs w:val="18"/>
              </w:rPr>
              <w:t>Sophanyvorn</w:t>
            </w:r>
            <w:proofErr w:type="spellEnd"/>
            <w:r w:rsidRPr="00E401B0">
              <w:rPr>
                <w:color w:val="000000"/>
                <w:sz w:val="18"/>
                <w:szCs w:val="18"/>
              </w:rPr>
              <w:t xml:space="preserve"> to turn farming into a successful livelihood.</w:t>
            </w:r>
          </w:p>
          <w:p w14:paraId="35158B14" w14:textId="26F6A017" w:rsidR="00656EBB" w:rsidRPr="00956FC8" w:rsidRDefault="00B1472E" w:rsidP="00C80614">
            <w:pPr>
              <w:pStyle w:val="text-align-justify"/>
              <w:spacing w:before="0" w:beforeAutospacing="0" w:after="240" w:afterAutospacing="0"/>
              <w:jc w:val="both"/>
              <w:textAlignment w:val="baseline"/>
              <w:rPr>
                <w:color w:val="000000"/>
                <w:sz w:val="18"/>
                <w:szCs w:val="18"/>
              </w:rPr>
            </w:pPr>
            <w:proofErr w:type="spellStart"/>
            <w:r w:rsidRPr="00B1472E">
              <w:rPr>
                <w:color w:val="000000"/>
                <w:sz w:val="18"/>
                <w:szCs w:val="18"/>
              </w:rPr>
              <w:t>Sophanyvorn</w:t>
            </w:r>
            <w:proofErr w:type="spellEnd"/>
            <w:r w:rsidRPr="00B1472E">
              <w:rPr>
                <w:color w:val="000000"/>
                <w:sz w:val="18"/>
                <w:szCs w:val="18"/>
              </w:rPr>
              <w:t xml:space="preserve">, </w:t>
            </w:r>
            <w:r w:rsidR="00E5093A">
              <w:rPr>
                <w:color w:val="000000"/>
                <w:sz w:val="18"/>
                <w:szCs w:val="18"/>
              </w:rPr>
              <w:t xml:space="preserve">became </w:t>
            </w:r>
            <w:r w:rsidRPr="00B1472E">
              <w:rPr>
                <w:color w:val="000000"/>
                <w:sz w:val="18"/>
                <w:szCs w:val="18"/>
              </w:rPr>
              <w:t xml:space="preserve">a monk </w:t>
            </w:r>
            <w:r w:rsidR="00E757D8">
              <w:rPr>
                <w:color w:val="000000"/>
                <w:sz w:val="18"/>
                <w:szCs w:val="18"/>
              </w:rPr>
              <w:t xml:space="preserve">after </w:t>
            </w:r>
            <w:r w:rsidR="0020266B">
              <w:rPr>
                <w:color w:val="000000"/>
                <w:sz w:val="18"/>
                <w:szCs w:val="18"/>
              </w:rPr>
              <w:t>graduat</w:t>
            </w:r>
            <w:r w:rsidR="00B247CE">
              <w:rPr>
                <w:color w:val="000000"/>
                <w:sz w:val="18"/>
                <w:szCs w:val="18"/>
              </w:rPr>
              <w:t>ed</w:t>
            </w:r>
            <w:r w:rsidR="0020266B">
              <w:rPr>
                <w:color w:val="000000"/>
                <w:sz w:val="18"/>
                <w:szCs w:val="18"/>
              </w:rPr>
              <w:t xml:space="preserve"> his high school</w:t>
            </w:r>
            <w:r w:rsidR="00D26760">
              <w:rPr>
                <w:color w:val="000000"/>
                <w:sz w:val="18"/>
                <w:szCs w:val="18"/>
              </w:rPr>
              <w:t>, r</w:t>
            </w:r>
            <w:r w:rsidRPr="00B1472E">
              <w:rPr>
                <w:color w:val="000000"/>
                <w:sz w:val="18"/>
                <w:szCs w:val="18"/>
              </w:rPr>
              <w:t xml:space="preserve">eturned to his </w:t>
            </w:r>
            <w:proofErr w:type="gramStart"/>
            <w:r w:rsidRPr="00B1472E">
              <w:rPr>
                <w:color w:val="000000"/>
                <w:sz w:val="18"/>
                <w:szCs w:val="18"/>
              </w:rPr>
              <w:t>village</w:t>
            </w:r>
            <w:proofErr w:type="gramEnd"/>
            <w:r w:rsidR="00B247CE">
              <w:rPr>
                <w:color w:val="000000"/>
                <w:sz w:val="18"/>
                <w:szCs w:val="18"/>
              </w:rPr>
              <w:t xml:space="preserve"> and </w:t>
            </w:r>
            <w:r w:rsidRPr="00B1472E">
              <w:rPr>
                <w:color w:val="000000"/>
                <w:sz w:val="18"/>
                <w:szCs w:val="18"/>
              </w:rPr>
              <w:t xml:space="preserve">struggled to find steady </w:t>
            </w:r>
            <w:r w:rsidR="00165658">
              <w:rPr>
                <w:color w:val="000000"/>
                <w:sz w:val="18"/>
                <w:szCs w:val="18"/>
              </w:rPr>
              <w:t>employment and</w:t>
            </w:r>
            <w:r w:rsidR="00656EBB" w:rsidRPr="00956FC8">
              <w:rPr>
                <w:color w:val="000000"/>
                <w:sz w:val="18"/>
                <w:szCs w:val="18"/>
              </w:rPr>
              <w:t xml:space="preserve"> began working in </w:t>
            </w:r>
            <w:r w:rsidR="00721F78">
              <w:rPr>
                <w:color w:val="000000"/>
                <w:sz w:val="18"/>
                <w:szCs w:val="18"/>
              </w:rPr>
              <w:t xml:space="preserve">the </w:t>
            </w:r>
            <w:r w:rsidR="00656EBB" w:rsidRPr="00956FC8">
              <w:rPr>
                <w:color w:val="000000"/>
                <w:sz w:val="18"/>
                <w:szCs w:val="18"/>
              </w:rPr>
              <w:t>construction</w:t>
            </w:r>
            <w:r w:rsidR="00721F78">
              <w:rPr>
                <w:color w:val="000000"/>
                <w:sz w:val="18"/>
                <w:szCs w:val="18"/>
              </w:rPr>
              <w:t xml:space="preserve"> field</w:t>
            </w:r>
            <w:r w:rsidR="00656EBB" w:rsidRPr="00956FC8">
              <w:rPr>
                <w:color w:val="000000"/>
                <w:sz w:val="18"/>
                <w:szCs w:val="18"/>
              </w:rPr>
              <w:t xml:space="preserve"> to </w:t>
            </w:r>
            <w:r w:rsidR="00F56BB6">
              <w:rPr>
                <w:color w:val="000000"/>
                <w:sz w:val="18"/>
                <w:szCs w:val="18"/>
              </w:rPr>
              <w:t xml:space="preserve">support </w:t>
            </w:r>
            <w:r w:rsidR="00656EBB" w:rsidRPr="00956FC8">
              <w:rPr>
                <w:color w:val="000000"/>
                <w:sz w:val="18"/>
                <w:szCs w:val="18"/>
              </w:rPr>
              <w:t>his family.</w:t>
            </w:r>
          </w:p>
          <w:p w14:paraId="168560E0" w14:textId="49B68460" w:rsidR="00656EBB" w:rsidRPr="00956FC8" w:rsidRDefault="00656EBB" w:rsidP="30BAB41B">
            <w:pPr>
              <w:pStyle w:val="text-align-justify"/>
              <w:spacing w:before="0" w:beforeAutospacing="0" w:after="240" w:afterAutospacing="0"/>
              <w:jc w:val="both"/>
              <w:textAlignment w:val="baseline"/>
              <w:rPr>
                <w:color w:val="000000"/>
                <w:sz w:val="18"/>
                <w:szCs w:val="18"/>
              </w:rPr>
            </w:pPr>
            <w:r w:rsidRPr="30BAB41B">
              <w:rPr>
                <w:color w:val="000000" w:themeColor="text1"/>
                <w:sz w:val="18"/>
                <w:szCs w:val="18"/>
              </w:rPr>
              <w:t xml:space="preserve">“I got money only when I had work to do,” </w:t>
            </w:r>
            <w:proofErr w:type="spellStart"/>
            <w:r w:rsidRPr="30BAB41B">
              <w:rPr>
                <w:color w:val="000000" w:themeColor="text1"/>
                <w:sz w:val="18"/>
                <w:szCs w:val="18"/>
              </w:rPr>
              <w:t>Sophanyvorn</w:t>
            </w:r>
            <w:proofErr w:type="spellEnd"/>
            <w:r w:rsidRPr="30BAB41B">
              <w:rPr>
                <w:color w:val="000000" w:themeColor="text1"/>
                <w:sz w:val="18"/>
                <w:szCs w:val="18"/>
              </w:rPr>
              <w:t xml:space="preserve"> explains. “Without work, I wouldn’t get any income.” Kuong </w:t>
            </w:r>
            <w:r w:rsidR="00AC6AC6" w:rsidRPr="30BAB41B">
              <w:rPr>
                <w:color w:val="000000" w:themeColor="text1"/>
                <w:sz w:val="18"/>
                <w:szCs w:val="18"/>
              </w:rPr>
              <w:t xml:space="preserve">was </w:t>
            </w:r>
            <w:r w:rsidRPr="30BAB41B">
              <w:rPr>
                <w:color w:val="000000" w:themeColor="text1"/>
                <w:sz w:val="18"/>
                <w:szCs w:val="18"/>
              </w:rPr>
              <w:t xml:space="preserve">worried about her husband and </w:t>
            </w:r>
            <w:r w:rsidR="004B726D" w:rsidRPr="30BAB41B">
              <w:rPr>
                <w:color w:val="000000" w:themeColor="text1"/>
                <w:sz w:val="18"/>
                <w:szCs w:val="18"/>
              </w:rPr>
              <w:t>the</w:t>
            </w:r>
            <w:r w:rsidRPr="30BAB41B">
              <w:rPr>
                <w:color w:val="000000" w:themeColor="text1"/>
                <w:sz w:val="18"/>
                <w:szCs w:val="18"/>
              </w:rPr>
              <w:t xml:space="preserve"> family’s survival. “At night, I was sometimes too stressed and kept asking my husband what we should do,” she share</w:t>
            </w:r>
            <w:r w:rsidR="7348F649" w:rsidRPr="30BAB41B">
              <w:rPr>
                <w:color w:val="000000" w:themeColor="text1"/>
                <w:sz w:val="18"/>
                <w:szCs w:val="18"/>
              </w:rPr>
              <w:t>d</w:t>
            </w:r>
            <w:r w:rsidRPr="30BAB41B">
              <w:rPr>
                <w:color w:val="000000" w:themeColor="text1"/>
                <w:sz w:val="18"/>
                <w:szCs w:val="18"/>
              </w:rPr>
              <w:t xml:space="preserve">. “We didn’t have any savings so the only option we </w:t>
            </w:r>
            <w:proofErr w:type="gramStart"/>
            <w:r w:rsidRPr="30BAB41B">
              <w:rPr>
                <w:color w:val="000000" w:themeColor="text1"/>
                <w:sz w:val="18"/>
                <w:szCs w:val="18"/>
              </w:rPr>
              <w:t>had</w:t>
            </w:r>
            <w:r w:rsidR="001516D4" w:rsidRPr="30BAB41B">
              <w:rPr>
                <w:color w:val="000000" w:themeColor="text1"/>
                <w:sz w:val="18"/>
                <w:szCs w:val="18"/>
              </w:rPr>
              <w:t>,</w:t>
            </w:r>
            <w:proofErr w:type="gramEnd"/>
            <w:r w:rsidR="001516D4" w:rsidRPr="30BAB41B">
              <w:rPr>
                <w:color w:val="000000" w:themeColor="text1"/>
                <w:sz w:val="18"/>
                <w:szCs w:val="18"/>
              </w:rPr>
              <w:t xml:space="preserve"> we </w:t>
            </w:r>
            <w:r w:rsidR="005B199E" w:rsidRPr="30BAB41B">
              <w:rPr>
                <w:color w:val="000000" w:themeColor="text1"/>
                <w:sz w:val="18"/>
                <w:szCs w:val="18"/>
              </w:rPr>
              <w:t xml:space="preserve">need to work </w:t>
            </w:r>
            <w:r w:rsidR="00464398" w:rsidRPr="30BAB41B">
              <w:rPr>
                <w:color w:val="000000" w:themeColor="text1"/>
                <w:sz w:val="18"/>
                <w:szCs w:val="18"/>
              </w:rPr>
              <w:t xml:space="preserve">at the </w:t>
            </w:r>
            <w:r w:rsidR="00983B60" w:rsidRPr="30BAB41B">
              <w:rPr>
                <w:color w:val="000000" w:themeColor="text1"/>
                <w:sz w:val="18"/>
                <w:szCs w:val="18"/>
              </w:rPr>
              <w:t xml:space="preserve">rice </w:t>
            </w:r>
            <w:r w:rsidRPr="30BAB41B">
              <w:rPr>
                <w:color w:val="000000" w:themeColor="text1"/>
                <w:sz w:val="18"/>
                <w:szCs w:val="18"/>
              </w:rPr>
              <w:t>field to feed our children.”</w:t>
            </w:r>
          </w:p>
          <w:p w14:paraId="15E2265A" w14:textId="77777777" w:rsidR="00656EBB" w:rsidRPr="00956FC8" w:rsidRDefault="00656EBB" w:rsidP="00C80614">
            <w:pPr>
              <w:pStyle w:val="text-align-justify"/>
              <w:spacing w:before="0" w:beforeAutospacing="0" w:after="240" w:afterAutospacing="0"/>
              <w:jc w:val="both"/>
              <w:textAlignment w:val="baseline"/>
              <w:rPr>
                <w:color w:val="000000"/>
                <w:sz w:val="18"/>
                <w:szCs w:val="18"/>
              </w:rPr>
            </w:pPr>
            <w:proofErr w:type="spellStart"/>
            <w:r w:rsidRPr="00956FC8">
              <w:rPr>
                <w:color w:val="000000"/>
                <w:sz w:val="18"/>
                <w:szCs w:val="18"/>
              </w:rPr>
              <w:t>Sophanyvorn</w:t>
            </w:r>
            <w:proofErr w:type="spellEnd"/>
            <w:r w:rsidRPr="00956FC8">
              <w:rPr>
                <w:color w:val="000000"/>
                <w:sz w:val="18"/>
                <w:szCs w:val="18"/>
              </w:rPr>
              <w:t xml:space="preserve"> and Kuong are one of many households in remote areas of Cambodia that continue to face extreme poverty, which was heightened during the pandemic. As on</w:t>
            </w:r>
            <w:r>
              <w:rPr>
                <w:color w:val="000000"/>
                <w:sz w:val="18"/>
                <w:szCs w:val="18"/>
              </w:rPr>
              <w:t>e</w:t>
            </w:r>
          </w:p>
        </w:tc>
        <w:tc>
          <w:tcPr>
            <w:tcW w:w="4680" w:type="dxa"/>
            <w:shd w:val="clear" w:color="auto" w:fill="E2EFD9" w:themeFill="accent6" w:themeFillTint="33"/>
          </w:tcPr>
          <w:p w14:paraId="1FE60E48" w14:textId="5A1906D3" w:rsidR="00656EBB" w:rsidRDefault="00656EBB" w:rsidP="00C80614">
            <w:pPr>
              <w:pStyle w:val="text-align-justify"/>
              <w:spacing w:before="0" w:beforeAutospacing="0" w:after="240" w:afterAutospacing="0"/>
              <w:jc w:val="both"/>
              <w:textAlignment w:val="baseline"/>
              <w:rPr>
                <w:color w:val="000000"/>
                <w:sz w:val="18"/>
                <w:szCs w:val="18"/>
              </w:rPr>
            </w:pPr>
            <w:r w:rsidRPr="00956FC8">
              <w:rPr>
                <w:color w:val="000000"/>
                <w:sz w:val="18"/>
                <w:szCs w:val="18"/>
              </w:rPr>
              <w:t xml:space="preserve">of the provinces with the highest poverty rate in the country, Preah Vihear was among the two </w:t>
            </w:r>
            <w:r w:rsidR="005E5AD0" w:rsidRPr="00956FC8">
              <w:rPr>
                <w:color w:val="000000"/>
                <w:sz w:val="18"/>
                <w:szCs w:val="18"/>
              </w:rPr>
              <w:t xml:space="preserve">targeted </w:t>
            </w:r>
            <w:r w:rsidRPr="00956FC8">
              <w:rPr>
                <w:color w:val="000000"/>
                <w:sz w:val="18"/>
                <w:szCs w:val="18"/>
              </w:rPr>
              <w:t>provinces under the Graduation Based Social Protection (GBSP) project.  </w:t>
            </w:r>
          </w:p>
          <w:p w14:paraId="57BEB3DA" w14:textId="21E808A6" w:rsidR="00656EBB" w:rsidRPr="00956FC8" w:rsidRDefault="00656EBB" w:rsidP="00C80614">
            <w:pPr>
              <w:pStyle w:val="text-align-justify"/>
              <w:spacing w:before="0" w:beforeAutospacing="0" w:after="240" w:afterAutospacing="0"/>
              <w:jc w:val="both"/>
              <w:textAlignment w:val="baseline"/>
              <w:rPr>
                <w:color w:val="000000"/>
                <w:sz w:val="18"/>
                <w:szCs w:val="18"/>
              </w:rPr>
            </w:pPr>
            <w:proofErr w:type="spellStart"/>
            <w:r w:rsidRPr="7981BEFB">
              <w:rPr>
                <w:color w:val="000000" w:themeColor="text1"/>
                <w:sz w:val="18"/>
                <w:szCs w:val="18"/>
              </w:rPr>
              <w:t>Sophanyvorn</w:t>
            </w:r>
            <w:proofErr w:type="spellEnd"/>
            <w:r w:rsidRPr="7981BEFB">
              <w:rPr>
                <w:color w:val="000000" w:themeColor="text1"/>
                <w:sz w:val="18"/>
                <w:szCs w:val="18"/>
              </w:rPr>
              <w:t xml:space="preserve"> and Kuong </w:t>
            </w:r>
            <w:r w:rsidR="004A1E4A" w:rsidRPr="7981BEFB">
              <w:rPr>
                <w:color w:val="000000" w:themeColor="text1"/>
                <w:sz w:val="18"/>
                <w:szCs w:val="18"/>
              </w:rPr>
              <w:t>participate</w:t>
            </w:r>
            <w:r w:rsidR="00F9645A" w:rsidRPr="7981BEFB">
              <w:rPr>
                <w:color w:val="000000" w:themeColor="text1"/>
                <w:sz w:val="18"/>
                <w:szCs w:val="18"/>
              </w:rPr>
              <w:t>d</w:t>
            </w:r>
            <w:r w:rsidR="004A1E4A" w:rsidRPr="7981BEFB">
              <w:rPr>
                <w:color w:val="000000" w:themeColor="text1"/>
                <w:sz w:val="18"/>
                <w:szCs w:val="18"/>
              </w:rPr>
              <w:t xml:space="preserve"> in the project </w:t>
            </w:r>
            <w:proofErr w:type="gramStart"/>
            <w:r w:rsidR="112F22DB" w:rsidRPr="7981BEFB">
              <w:rPr>
                <w:color w:val="000000" w:themeColor="text1"/>
                <w:sz w:val="18"/>
                <w:szCs w:val="18"/>
              </w:rPr>
              <w:t xml:space="preserve">in order </w:t>
            </w:r>
            <w:r w:rsidRPr="7981BEFB">
              <w:rPr>
                <w:color w:val="000000" w:themeColor="text1"/>
                <w:sz w:val="18"/>
                <w:szCs w:val="18"/>
              </w:rPr>
              <w:t>to</w:t>
            </w:r>
            <w:proofErr w:type="gramEnd"/>
            <w:r w:rsidRPr="7981BEFB">
              <w:rPr>
                <w:color w:val="000000" w:themeColor="text1"/>
                <w:sz w:val="18"/>
                <w:szCs w:val="18"/>
              </w:rPr>
              <w:t xml:space="preserve"> improve their livelihoods, increase their income generation capacities, plan their future, and ultimately, secure a lasting self-sufficiency and graduation from poverty. </w:t>
            </w:r>
          </w:p>
          <w:p w14:paraId="4A0687EA" w14:textId="0E760F47" w:rsidR="00656EBB" w:rsidRPr="00956734" w:rsidRDefault="57D26B74" w:rsidP="30BAB41B">
            <w:pPr>
              <w:pStyle w:val="text-align-justify"/>
              <w:spacing w:before="0" w:beforeAutospacing="0" w:after="240" w:afterAutospacing="0"/>
              <w:jc w:val="both"/>
              <w:textAlignment w:val="baseline"/>
              <w:rPr>
                <w:color w:val="000000"/>
                <w:sz w:val="18"/>
                <w:szCs w:val="18"/>
              </w:rPr>
            </w:pPr>
            <w:r w:rsidRPr="7981BEFB">
              <w:rPr>
                <w:color w:val="000000" w:themeColor="text1"/>
                <w:sz w:val="18"/>
                <w:szCs w:val="18"/>
              </w:rPr>
              <w:t xml:space="preserve">Both </w:t>
            </w:r>
            <w:proofErr w:type="spellStart"/>
            <w:r w:rsidRPr="7981BEFB">
              <w:rPr>
                <w:color w:val="000000" w:themeColor="text1"/>
                <w:sz w:val="18"/>
                <w:szCs w:val="18"/>
              </w:rPr>
              <w:t>Sophanyvorn</w:t>
            </w:r>
            <w:proofErr w:type="spellEnd"/>
            <w:r w:rsidRPr="7981BEFB">
              <w:rPr>
                <w:color w:val="000000" w:themeColor="text1"/>
                <w:sz w:val="18"/>
                <w:szCs w:val="18"/>
              </w:rPr>
              <w:t xml:space="preserve"> and Kuong </w:t>
            </w:r>
            <w:r w:rsidR="00656EBB" w:rsidRPr="7981BEFB">
              <w:rPr>
                <w:color w:val="000000" w:themeColor="text1"/>
                <w:sz w:val="18"/>
                <w:szCs w:val="18"/>
              </w:rPr>
              <w:t xml:space="preserve">received </w:t>
            </w:r>
            <w:r w:rsidR="34C8590F" w:rsidRPr="7981BEFB">
              <w:rPr>
                <w:color w:val="000000" w:themeColor="text1"/>
                <w:sz w:val="18"/>
                <w:szCs w:val="18"/>
              </w:rPr>
              <w:t>a lumpsum cash transfer, amount of</w:t>
            </w:r>
            <w:r w:rsidRPr="7981BEFB">
              <w:rPr>
                <w:color w:val="000000" w:themeColor="text1"/>
                <w:sz w:val="18"/>
                <w:szCs w:val="18"/>
              </w:rPr>
              <w:t xml:space="preserve"> </w:t>
            </w:r>
            <w:r w:rsidR="00656EBB" w:rsidRPr="7981BEFB">
              <w:rPr>
                <w:color w:val="000000" w:themeColor="text1"/>
                <w:sz w:val="18"/>
                <w:szCs w:val="18"/>
              </w:rPr>
              <w:t xml:space="preserve">960,000 Cambodian Riels (US$240) </w:t>
            </w:r>
            <w:r w:rsidR="7242CA67" w:rsidRPr="7981BEFB">
              <w:rPr>
                <w:color w:val="000000" w:themeColor="text1"/>
                <w:sz w:val="18"/>
                <w:szCs w:val="18"/>
              </w:rPr>
              <w:t xml:space="preserve">from the project </w:t>
            </w:r>
            <w:r w:rsidR="00656EBB" w:rsidRPr="7981BEFB">
              <w:rPr>
                <w:color w:val="000000" w:themeColor="text1"/>
                <w:sz w:val="18"/>
                <w:szCs w:val="18"/>
              </w:rPr>
              <w:t xml:space="preserve">to expand their </w:t>
            </w:r>
            <w:r w:rsidR="55E4143A" w:rsidRPr="7981BEFB">
              <w:rPr>
                <w:color w:val="000000" w:themeColor="text1"/>
                <w:sz w:val="18"/>
                <w:szCs w:val="18"/>
              </w:rPr>
              <w:t>source</w:t>
            </w:r>
            <w:r w:rsidR="4F03BA54" w:rsidRPr="7981BEFB">
              <w:rPr>
                <w:color w:val="000000" w:themeColor="text1"/>
                <w:sz w:val="18"/>
                <w:szCs w:val="18"/>
              </w:rPr>
              <w:t>s</w:t>
            </w:r>
            <w:r w:rsidR="00656EBB" w:rsidRPr="7981BEFB">
              <w:rPr>
                <w:color w:val="000000" w:themeColor="text1"/>
                <w:sz w:val="18"/>
                <w:szCs w:val="18"/>
              </w:rPr>
              <w:t xml:space="preserve"> of income </w:t>
            </w:r>
            <w:r w:rsidR="6BA9123C" w:rsidRPr="7981BEFB">
              <w:rPr>
                <w:color w:val="000000" w:themeColor="text1"/>
                <w:sz w:val="18"/>
                <w:szCs w:val="18"/>
              </w:rPr>
              <w:t xml:space="preserve">through the agricultural productivity </w:t>
            </w:r>
            <w:r w:rsidR="0818610A" w:rsidRPr="7981BEFB">
              <w:rPr>
                <w:color w:val="000000" w:themeColor="text1"/>
                <w:sz w:val="18"/>
                <w:szCs w:val="18"/>
              </w:rPr>
              <w:t>(home</w:t>
            </w:r>
            <w:r w:rsidR="6BA9123C" w:rsidRPr="7981BEFB">
              <w:rPr>
                <w:color w:val="000000" w:themeColor="text1"/>
                <w:sz w:val="18"/>
                <w:szCs w:val="18"/>
              </w:rPr>
              <w:t xml:space="preserve"> gardening, c</w:t>
            </w:r>
            <w:r w:rsidR="5A2E2A80" w:rsidRPr="7981BEFB">
              <w:rPr>
                <w:color w:val="000000" w:themeColor="text1"/>
                <w:sz w:val="18"/>
                <w:szCs w:val="18"/>
              </w:rPr>
              <w:t>hicken and pig raising)</w:t>
            </w:r>
            <w:r w:rsidR="6BA9123C" w:rsidRPr="7981BEFB">
              <w:rPr>
                <w:color w:val="000000" w:themeColor="text1"/>
                <w:sz w:val="18"/>
                <w:szCs w:val="18"/>
              </w:rPr>
              <w:t>. They also received a</w:t>
            </w:r>
            <w:r w:rsidR="00656EBB" w:rsidRPr="7981BEFB">
              <w:rPr>
                <w:color w:val="000000" w:themeColor="text1"/>
                <w:sz w:val="18"/>
                <w:szCs w:val="18"/>
              </w:rPr>
              <w:t xml:space="preserve"> monthly consumption support of 60,000 Riels ($15). </w:t>
            </w:r>
          </w:p>
          <w:p w14:paraId="7798EE0D" w14:textId="047704E9" w:rsidR="00656EBB" w:rsidRPr="00956734" w:rsidRDefault="00656EBB" w:rsidP="30BAB41B">
            <w:pPr>
              <w:pStyle w:val="text-align-justify"/>
              <w:spacing w:before="0" w:beforeAutospacing="0" w:after="240" w:afterAutospacing="0"/>
              <w:jc w:val="both"/>
              <w:textAlignment w:val="baseline"/>
              <w:rPr>
                <w:color w:val="000000"/>
                <w:sz w:val="18"/>
                <w:szCs w:val="18"/>
              </w:rPr>
            </w:pPr>
            <w:r w:rsidRPr="7981BEFB">
              <w:rPr>
                <w:color w:val="000000" w:themeColor="text1"/>
                <w:sz w:val="18"/>
                <w:szCs w:val="18"/>
              </w:rPr>
              <w:t>“I earn around 10,000-20,000 Riels ($2.50 – 5.00) per day, sometimes 30,000 Riels, selling vegetables,” Kuong says. “I really want to expand my business. I want to raise more chickens and more pigs. With my earnings, I am saving to buy zinc sheets for my house rooftop and a water pump. I will also keep some money for our children’s education.”</w:t>
            </w:r>
          </w:p>
          <w:p w14:paraId="40F164F4" w14:textId="36F226AC" w:rsidR="00656EBB" w:rsidRPr="00956734" w:rsidRDefault="00656EBB" w:rsidP="00C80614">
            <w:pPr>
              <w:pStyle w:val="text-align-justify"/>
              <w:spacing w:before="0" w:beforeAutospacing="0" w:after="240" w:afterAutospacing="0"/>
              <w:jc w:val="both"/>
              <w:textAlignment w:val="baseline"/>
              <w:rPr>
                <w:color w:val="000000"/>
                <w:sz w:val="18"/>
                <w:szCs w:val="18"/>
              </w:rPr>
            </w:pPr>
            <w:r w:rsidRPr="7981BEFB">
              <w:rPr>
                <w:color w:val="000000" w:themeColor="text1"/>
                <w:sz w:val="18"/>
                <w:szCs w:val="18"/>
              </w:rPr>
              <w:t xml:space="preserve">The project has also provided </w:t>
            </w:r>
            <w:proofErr w:type="spellStart"/>
            <w:r w:rsidRPr="7981BEFB">
              <w:rPr>
                <w:color w:val="000000" w:themeColor="text1"/>
                <w:sz w:val="18"/>
                <w:szCs w:val="18"/>
              </w:rPr>
              <w:t>Sophanyvorn</w:t>
            </w:r>
            <w:proofErr w:type="spellEnd"/>
            <w:r w:rsidRPr="7981BEFB">
              <w:rPr>
                <w:color w:val="000000" w:themeColor="text1"/>
                <w:sz w:val="18"/>
                <w:szCs w:val="18"/>
              </w:rPr>
              <w:t xml:space="preserve"> and Kuong with life skills and financial management </w:t>
            </w:r>
            <w:r w:rsidR="560F87EA" w:rsidRPr="7981BEFB">
              <w:rPr>
                <w:color w:val="000000" w:themeColor="text1"/>
                <w:sz w:val="18"/>
                <w:szCs w:val="18"/>
              </w:rPr>
              <w:t>training</w:t>
            </w:r>
            <w:r w:rsidRPr="7981BEFB">
              <w:rPr>
                <w:color w:val="000000" w:themeColor="text1"/>
                <w:sz w:val="18"/>
                <w:szCs w:val="18"/>
              </w:rPr>
              <w:t xml:space="preserve"> that </w:t>
            </w:r>
            <w:r w:rsidR="7AFF36C4" w:rsidRPr="7981BEFB">
              <w:rPr>
                <w:color w:val="000000" w:themeColor="text1"/>
                <w:sz w:val="18"/>
                <w:szCs w:val="18"/>
              </w:rPr>
              <w:t>enabled</w:t>
            </w:r>
            <w:r w:rsidRPr="7981BEFB">
              <w:rPr>
                <w:color w:val="000000" w:themeColor="text1"/>
                <w:sz w:val="18"/>
                <w:szCs w:val="18"/>
              </w:rPr>
              <w:t xml:space="preserve"> them to improve their living </w:t>
            </w:r>
            <w:r w:rsidR="691E8D4C" w:rsidRPr="7981BEFB">
              <w:rPr>
                <w:color w:val="000000" w:themeColor="text1"/>
                <w:sz w:val="18"/>
                <w:szCs w:val="18"/>
              </w:rPr>
              <w:t>conditions</w:t>
            </w:r>
            <w:r w:rsidRPr="7981BEFB">
              <w:rPr>
                <w:color w:val="000000" w:themeColor="text1"/>
                <w:sz w:val="18"/>
                <w:szCs w:val="18"/>
              </w:rPr>
              <w:t>.</w:t>
            </w:r>
          </w:p>
          <w:p w14:paraId="07BAC4C7" w14:textId="77777777" w:rsidR="00656EBB" w:rsidRPr="00956734" w:rsidRDefault="00656EBB" w:rsidP="00C80614">
            <w:pPr>
              <w:pStyle w:val="text-align-justify"/>
              <w:spacing w:before="0" w:beforeAutospacing="0" w:after="240" w:afterAutospacing="0"/>
              <w:jc w:val="both"/>
              <w:textAlignment w:val="baseline"/>
              <w:rPr>
                <w:color w:val="000000"/>
                <w:sz w:val="18"/>
                <w:szCs w:val="18"/>
              </w:rPr>
            </w:pPr>
            <w:r w:rsidRPr="7981BEFB">
              <w:rPr>
                <w:color w:val="000000" w:themeColor="text1"/>
                <w:sz w:val="18"/>
                <w:szCs w:val="18"/>
              </w:rPr>
              <w:t xml:space="preserve">“Community trainers and youth volunteers encourage couples to help each other, clean the house, take care of their health, and support children’s education,” emphasizes </w:t>
            </w:r>
            <w:proofErr w:type="spellStart"/>
            <w:r w:rsidRPr="7981BEFB">
              <w:rPr>
                <w:color w:val="000000" w:themeColor="text1"/>
                <w:sz w:val="18"/>
                <w:szCs w:val="18"/>
              </w:rPr>
              <w:t>Sophanyvorn</w:t>
            </w:r>
            <w:proofErr w:type="spellEnd"/>
            <w:r w:rsidRPr="7981BEFB">
              <w:rPr>
                <w:color w:val="000000" w:themeColor="text1"/>
                <w:sz w:val="18"/>
                <w:szCs w:val="18"/>
              </w:rPr>
              <w:t>. “I think children’s education is very important for their future. My children are getting a better education now when they want to study more and learn English, I can afford it. My wife and I work hard so that our children can access education.”</w:t>
            </w:r>
          </w:p>
          <w:p w14:paraId="231BBB7F" w14:textId="77777777" w:rsidR="00656EBB" w:rsidRPr="00956FC8" w:rsidRDefault="00656EBB" w:rsidP="00C80614">
            <w:pPr>
              <w:pStyle w:val="text-align-justify"/>
              <w:spacing w:before="0" w:beforeAutospacing="0" w:after="240" w:afterAutospacing="0"/>
              <w:jc w:val="both"/>
              <w:textAlignment w:val="baseline"/>
              <w:rPr>
                <w:color w:val="000000"/>
                <w:sz w:val="18"/>
                <w:szCs w:val="18"/>
              </w:rPr>
            </w:pPr>
            <w:r w:rsidRPr="7981BEFB">
              <w:rPr>
                <w:color w:val="000000" w:themeColor="text1"/>
                <w:sz w:val="18"/>
                <w:szCs w:val="18"/>
              </w:rPr>
              <w:t xml:space="preserve">Together, Kuong and </w:t>
            </w:r>
            <w:proofErr w:type="spellStart"/>
            <w:r w:rsidRPr="7981BEFB">
              <w:rPr>
                <w:color w:val="000000" w:themeColor="text1"/>
                <w:sz w:val="18"/>
                <w:szCs w:val="18"/>
              </w:rPr>
              <w:t>Sophanyvorn</w:t>
            </w:r>
            <w:proofErr w:type="spellEnd"/>
            <w:r w:rsidRPr="7981BEFB">
              <w:rPr>
                <w:color w:val="000000" w:themeColor="text1"/>
                <w:sz w:val="18"/>
                <w:szCs w:val="18"/>
              </w:rPr>
              <w:t xml:space="preserve"> are working to build a more resilient livelihood and income stream for their family. Their efforts will shape not only their own future but also the futures of their children and local development in Preah Vihear province, eventually.</w:t>
            </w:r>
          </w:p>
        </w:tc>
      </w:tr>
    </w:tbl>
    <w:p w14:paraId="1AAA7AB8" w14:textId="77777777" w:rsidR="000D7348" w:rsidRDefault="00656EBB" w:rsidP="004A72F0">
      <w:pPr>
        <w:spacing w:before="0" w:after="0" w:line="240" w:lineRule="auto"/>
        <w:rPr>
          <w:rFonts w:ascii="Times New Roman" w:hAnsi="Times New Roman" w:cs="Times New Roman"/>
          <w:b/>
          <w:bCs/>
        </w:rPr>
      </w:pPr>
      <w:r>
        <w:rPr>
          <w:rFonts w:ascii="Times New Roman" w:hAnsi="Times New Roman" w:cs="Times New Roman"/>
          <w:b/>
          <w:bCs/>
        </w:rPr>
        <w:t xml:space="preserve">    </w:t>
      </w:r>
    </w:p>
    <w:p w14:paraId="3A0E5D09" w14:textId="03D24F5A" w:rsidR="00656EBB" w:rsidRPr="00622A52" w:rsidRDefault="00656EBB" w:rsidP="00C80614">
      <w:pPr>
        <w:spacing w:after="240" w:line="240" w:lineRule="auto"/>
        <w:rPr>
          <w:rFonts w:ascii="Times New Roman" w:hAnsi="Times New Roman" w:cs="Times New Roman"/>
          <w:b/>
          <w:bCs/>
        </w:rPr>
      </w:pPr>
      <w:r w:rsidRPr="00594A81">
        <w:rPr>
          <w:rFonts w:ascii="Times New Roman" w:hAnsi="Times New Roman" w:cs="Times New Roman"/>
          <w:b/>
          <w:bCs/>
        </w:rPr>
        <w:t xml:space="preserve">Box </w:t>
      </w:r>
      <w:r>
        <w:rPr>
          <w:rFonts w:ascii="Times New Roman" w:hAnsi="Times New Roman" w:cs="Times New Roman"/>
          <w:b/>
          <w:bCs/>
        </w:rPr>
        <w:t>3</w:t>
      </w:r>
      <w:r w:rsidRPr="00594A81">
        <w:rPr>
          <w:rFonts w:ascii="Times New Roman" w:hAnsi="Times New Roman" w:cs="Times New Roman"/>
          <w:b/>
          <w:bCs/>
        </w:rPr>
        <w:t xml:space="preserve">: </w:t>
      </w:r>
      <w:r w:rsidR="00CA38E5">
        <w:rPr>
          <w:rFonts w:ascii="Times New Roman" w:hAnsi="Times New Roman" w:cs="Times New Roman"/>
          <w:b/>
          <w:bCs/>
        </w:rPr>
        <w:t>Success S</w:t>
      </w:r>
      <w:r w:rsidR="00CA38E5" w:rsidRPr="000D7348">
        <w:rPr>
          <w:rFonts w:ascii="Times New Roman" w:hAnsi="Times New Roman" w:cs="Times New Roman"/>
          <w:b/>
          <w:bCs/>
        </w:rPr>
        <w:t>tory</w:t>
      </w:r>
      <w:r w:rsidR="00CA38E5">
        <w:rPr>
          <w:rFonts w:ascii="Times New Roman" w:hAnsi="Times New Roman" w:cs="Times New Roman"/>
          <w:b/>
          <w:bCs/>
        </w:rPr>
        <w:t xml:space="preserve"> of households</w:t>
      </w:r>
      <w:r w:rsidR="00CA38E5" w:rsidRPr="000D7348">
        <w:rPr>
          <w:rFonts w:ascii="Times New Roman" w:hAnsi="Times New Roman" w:cs="Times New Roman"/>
          <w:b/>
          <w:bCs/>
        </w:rPr>
        <w:t xml:space="preserve"> (</w:t>
      </w:r>
      <w:r w:rsidR="00CA38E5">
        <w:rPr>
          <w:rFonts w:ascii="Times New Roman" w:hAnsi="Times New Roman" w:cs="Times New Roman"/>
          <w:b/>
          <w:bCs/>
        </w:rPr>
        <w:t>Asset</w:t>
      </w:r>
      <w:r w:rsidR="00CA38E5" w:rsidRPr="000D7348">
        <w:rPr>
          <w:rFonts w:ascii="Times New Roman" w:hAnsi="Times New Roman" w:cs="Times New Roman"/>
          <w:b/>
          <w:bCs/>
        </w:rPr>
        <w:t xml:space="preserve"> group household)</w:t>
      </w:r>
    </w:p>
    <w:tbl>
      <w:tblPr>
        <w:tblStyle w:val="TableGrid"/>
        <w:tblW w:w="0" w:type="auto"/>
        <w:jc w:val="center"/>
        <w:tblBorders>
          <w:insideV w:val="none" w:sz="0" w:space="0" w:color="auto"/>
        </w:tblBorders>
        <w:shd w:val="clear" w:color="auto" w:fill="E2EFD9" w:themeFill="accent6" w:themeFillTint="33"/>
        <w:tblLook w:val="04A0" w:firstRow="1" w:lastRow="0" w:firstColumn="1" w:lastColumn="0" w:noHBand="0" w:noVBand="1"/>
      </w:tblPr>
      <w:tblGrid>
        <w:gridCol w:w="4596"/>
        <w:gridCol w:w="4639"/>
      </w:tblGrid>
      <w:tr w:rsidR="004A72F0" w14:paraId="73000CCF" w14:textId="77777777">
        <w:trPr>
          <w:trHeight w:val="7289"/>
          <w:jc w:val="center"/>
        </w:trPr>
        <w:tc>
          <w:tcPr>
            <w:tcW w:w="4536" w:type="dxa"/>
            <w:shd w:val="clear" w:color="auto" w:fill="E2EFD9" w:themeFill="accent6" w:themeFillTint="33"/>
          </w:tcPr>
          <w:p w14:paraId="5413F91C" w14:textId="60DD5625" w:rsidR="00656EBB" w:rsidRDefault="004A72F0" w:rsidP="00C80614">
            <w:pPr>
              <w:pStyle w:val="text-align-justify"/>
              <w:spacing w:before="120" w:beforeAutospacing="0" w:after="240" w:afterAutospacing="0"/>
              <w:jc w:val="both"/>
              <w:textAlignment w:val="baseline"/>
              <w:rPr>
                <w:color w:val="000000"/>
                <w:sz w:val="18"/>
                <w:szCs w:val="18"/>
              </w:rPr>
            </w:pPr>
            <w:r w:rsidRPr="004A72F0">
              <w:rPr>
                <w:noProof/>
                <w:color w:val="000000"/>
                <w:sz w:val="18"/>
                <w:szCs w:val="18"/>
              </w:rPr>
              <w:lastRenderedPageBreak/>
              <w:drawing>
                <wp:inline distT="0" distB="0" distL="0" distR="0" wp14:anchorId="0AF6C0FB" wp14:editId="30688231">
                  <wp:extent cx="2777066" cy="15621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6960" cy="1573290"/>
                          </a:xfrm>
                          <a:prstGeom prst="rect">
                            <a:avLst/>
                          </a:prstGeom>
                          <a:noFill/>
                          <a:ln>
                            <a:noFill/>
                          </a:ln>
                        </pic:spPr>
                      </pic:pic>
                    </a:graphicData>
                  </a:graphic>
                </wp:inline>
              </w:drawing>
            </w:r>
          </w:p>
          <w:p w14:paraId="0BD96448" w14:textId="0BC3E88C" w:rsidR="00CA38E5" w:rsidRPr="00CA38E5" w:rsidRDefault="00CA38E5" w:rsidP="00C80614">
            <w:pPr>
              <w:pStyle w:val="text-align-justify"/>
              <w:spacing w:before="120" w:beforeAutospacing="0" w:after="240" w:afterAutospacing="0"/>
              <w:jc w:val="both"/>
              <w:textAlignment w:val="baseline"/>
              <w:rPr>
                <w:b/>
                <w:bCs/>
                <w:i/>
                <w:iCs/>
                <w:color w:val="000000"/>
                <w:sz w:val="18"/>
                <w:szCs w:val="18"/>
              </w:rPr>
            </w:pPr>
            <w:r w:rsidRPr="00CA38E5">
              <w:rPr>
                <w:b/>
                <w:bCs/>
                <w:i/>
                <w:iCs/>
                <w:color w:val="000000"/>
                <w:sz w:val="18"/>
                <w:szCs w:val="18"/>
              </w:rPr>
              <w:t xml:space="preserve">Raising chickens brings hope and a new home to Kem Touch </w:t>
            </w:r>
          </w:p>
          <w:p w14:paraId="1D489505" w14:textId="363AE113" w:rsidR="00656EBB" w:rsidRDefault="00656EBB" w:rsidP="00C80614">
            <w:pPr>
              <w:pStyle w:val="text-align-justify"/>
              <w:spacing w:before="120" w:beforeAutospacing="0" w:after="240" w:afterAutospacing="0"/>
              <w:jc w:val="both"/>
              <w:textAlignment w:val="baseline"/>
              <w:rPr>
                <w:color w:val="000000"/>
                <w:sz w:val="18"/>
                <w:szCs w:val="18"/>
              </w:rPr>
            </w:pPr>
            <w:r w:rsidRPr="00A11847">
              <w:rPr>
                <w:color w:val="000000"/>
                <w:sz w:val="18"/>
                <w:szCs w:val="18"/>
              </w:rPr>
              <w:t xml:space="preserve">Kem Touch is sitting outside of her home in the </w:t>
            </w:r>
            <w:proofErr w:type="spellStart"/>
            <w:r w:rsidRPr="00A11847">
              <w:rPr>
                <w:color w:val="000000"/>
                <w:sz w:val="18"/>
                <w:szCs w:val="18"/>
              </w:rPr>
              <w:t>Teuk</w:t>
            </w:r>
            <w:proofErr w:type="spellEnd"/>
            <w:r w:rsidRPr="00A11847">
              <w:rPr>
                <w:color w:val="000000"/>
                <w:sz w:val="18"/>
                <w:szCs w:val="18"/>
              </w:rPr>
              <w:t xml:space="preserve"> Phos district of Kampong Chhnang province looking at the rice fields around her home. Her </w:t>
            </w:r>
            <w:r>
              <w:rPr>
                <w:color w:val="000000"/>
                <w:sz w:val="18"/>
                <w:szCs w:val="18"/>
              </w:rPr>
              <w:t>chickens</w:t>
            </w:r>
            <w:r w:rsidRPr="00A11847">
              <w:rPr>
                <w:color w:val="000000"/>
                <w:sz w:val="18"/>
                <w:szCs w:val="18"/>
              </w:rPr>
              <w:t xml:space="preserve"> are clucking nearby, and her plot of land is lush green with a good rice crop. While she looks happy and content now, she was suffering from poverty and deprivation not long ago.</w:t>
            </w:r>
          </w:p>
          <w:p w14:paraId="04899F3C" w14:textId="77777777" w:rsidR="00656EBB" w:rsidRDefault="00656EBB" w:rsidP="00C80614">
            <w:pPr>
              <w:pStyle w:val="text-align-justify"/>
              <w:spacing w:before="120" w:beforeAutospacing="0" w:after="240" w:afterAutospacing="0"/>
              <w:jc w:val="both"/>
              <w:textAlignment w:val="baseline"/>
              <w:rPr>
                <w:color w:val="000000"/>
                <w:sz w:val="18"/>
                <w:szCs w:val="18"/>
              </w:rPr>
            </w:pPr>
            <w:r w:rsidRPr="00A11847">
              <w:rPr>
                <w:color w:val="000000"/>
                <w:sz w:val="18"/>
                <w:szCs w:val="18"/>
              </w:rPr>
              <w:t>“I never went to school,” Touch begins. “I don’t even know how to write my name. I only know how to farm.” Touch tells us her story.  </w:t>
            </w:r>
          </w:p>
          <w:p w14:paraId="2EAE800A" w14:textId="77777777" w:rsidR="00656EBB" w:rsidRDefault="00656EBB" w:rsidP="00C80614">
            <w:pPr>
              <w:pStyle w:val="text-align-justify"/>
              <w:spacing w:before="120" w:beforeAutospacing="0" w:after="240" w:afterAutospacing="0"/>
              <w:jc w:val="both"/>
              <w:textAlignment w:val="baseline"/>
              <w:rPr>
                <w:color w:val="000000"/>
                <w:sz w:val="18"/>
                <w:szCs w:val="18"/>
              </w:rPr>
            </w:pPr>
            <w:r w:rsidRPr="00A11847">
              <w:rPr>
                <w:color w:val="000000"/>
                <w:sz w:val="18"/>
                <w:szCs w:val="18"/>
              </w:rPr>
              <w:t xml:space="preserve">Touch, who lost her parents, is living alone now. Earlier, Touch used to farm her land. However, since her land was less fertile, it was never sufficient to meet her livelihood needs. She therefore </w:t>
            </w:r>
            <w:proofErr w:type="gramStart"/>
            <w:r w:rsidRPr="00A11847">
              <w:rPr>
                <w:color w:val="000000"/>
                <w:sz w:val="18"/>
                <w:szCs w:val="18"/>
              </w:rPr>
              <w:t>has to</w:t>
            </w:r>
            <w:proofErr w:type="gramEnd"/>
            <w:r w:rsidRPr="00A11847">
              <w:rPr>
                <w:color w:val="000000"/>
                <w:sz w:val="18"/>
                <w:szCs w:val="18"/>
              </w:rPr>
              <w:t xml:space="preserve"> harvest cassava in other provinces on other peoples’ lands to earn a living. She eventually sold her land and bought the plot of land where she lives today.</w:t>
            </w:r>
          </w:p>
          <w:p w14:paraId="7772BECB" w14:textId="77777777" w:rsidR="00656EBB" w:rsidRPr="00B57623" w:rsidRDefault="00656EBB" w:rsidP="00C80614">
            <w:pPr>
              <w:pStyle w:val="text-align-justify"/>
              <w:spacing w:before="120" w:beforeAutospacing="0" w:after="240" w:afterAutospacing="0"/>
              <w:jc w:val="both"/>
              <w:textAlignment w:val="baseline"/>
              <w:rPr>
                <w:color w:val="000000"/>
                <w:sz w:val="18"/>
                <w:szCs w:val="18"/>
              </w:rPr>
            </w:pPr>
            <w:r w:rsidRPr="00A11847">
              <w:rPr>
                <w:color w:val="000000"/>
                <w:sz w:val="18"/>
                <w:szCs w:val="18"/>
              </w:rPr>
              <w:t xml:space="preserve">“For the first four months [on this new plot of land], I only had a bed and a tent. I had </w:t>
            </w:r>
            <w:r>
              <w:rPr>
                <w:color w:val="000000"/>
                <w:sz w:val="18"/>
                <w:szCs w:val="18"/>
              </w:rPr>
              <w:t>trouble</w:t>
            </w:r>
            <w:r w:rsidRPr="00A11847">
              <w:rPr>
                <w:color w:val="000000"/>
                <w:sz w:val="18"/>
                <w:szCs w:val="18"/>
              </w:rPr>
              <w:t xml:space="preserve"> falling asleep when it rained, sometimes I had to stay awake all night until dawn,” Touch explains.</w:t>
            </w:r>
          </w:p>
        </w:tc>
        <w:tc>
          <w:tcPr>
            <w:tcW w:w="4639" w:type="dxa"/>
            <w:shd w:val="clear" w:color="auto" w:fill="E2EFD9" w:themeFill="accent6" w:themeFillTint="33"/>
          </w:tcPr>
          <w:p w14:paraId="080E76AC" w14:textId="77777777" w:rsidR="00656EBB" w:rsidRDefault="00656EBB" w:rsidP="00C80614">
            <w:pPr>
              <w:pStyle w:val="text-align-justify"/>
              <w:spacing w:before="120" w:beforeAutospacing="0" w:after="240" w:afterAutospacing="0"/>
              <w:jc w:val="both"/>
              <w:textAlignment w:val="baseline"/>
              <w:rPr>
                <w:color w:val="000000"/>
                <w:sz w:val="18"/>
                <w:szCs w:val="18"/>
              </w:rPr>
            </w:pPr>
            <w:r w:rsidRPr="00A11847">
              <w:rPr>
                <w:color w:val="000000"/>
                <w:sz w:val="18"/>
                <w:szCs w:val="18"/>
              </w:rPr>
              <w:t>She did not have any capital then and requested a loan from her relatives to buy chickens. She bought 12 chickens that reproduced 200 chicks. Yet when it was time to sell them, they all died, leaving Touch in greater debt than she was before.</w:t>
            </w:r>
          </w:p>
          <w:p w14:paraId="39F33A85" w14:textId="6407535E" w:rsidR="00656EBB" w:rsidRPr="00A11847" w:rsidRDefault="1FD518B1" w:rsidP="00C80614">
            <w:pPr>
              <w:pStyle w:val="text-align-justify"/>
              <w:spacing w:before="120" w:beforeAutospacing="0" w:after="240" w:afterAutospacing="0"/>
              <w:jc w:val="both"/>
              <w:textAlignment w:val="baseline"/>
              <w:rPr>
                <w:color w:val="000000"/>
                <w:sz w:val="18"/>
                <w:szCs w:val="18"/>
              </w:rPr>
            </w:pPr>
            <w:r w:rsidRPr="7981BEFB">
              <w:rPr>
                <w:color w:val="000000" w:themeColor="text1"/>
                <w:sz w:val="18"/>
                <w:szCs w:val="18"/>
              </w:rPr>
              <w:t>I</w:t>
            </w:r>
            <w:r w:rsidR="55E4143A" w:rsidRPr="7981BEFB">
              <w:rPr>
                <w:color w:val="000000" w:themeColor="text1"/>
                <w:sz w:val="18"/>
                <w:szCs w:val="18"/>
              </w:rPr>
              <w:t>n 2020</w:t>
            </w:r>
            <w:r w:rsidR="420430E2" w:rsidRPr="7981BEFB">
              <w:rPr>
                <w:color w:val="000000" w:themeColor="text1"/>
                <w:sz w:val="18"/>
                <w:szCs w:val="18"/>
              </w:rPr>
              <w:t xml:space="preserve">, </w:t>
            </w:r>
            <w:r w:rsidR="55E4143A" w:rsidRPr="7981BEFB">
              <w:rPr>
                <w:color w:val="000000" w:themeColor="text1"/>
                <w:sz w:val="18"/>
                <w:szCs w:val="18"/>
              </w:rPr>
              <w:t xml:space="preserve">Touch </w:t>
            </w:r>
            <w:r w:rsidR="4059CA7E" w:rsidRPr="7981BEFB">
              <w:rPr>
                <w:color w:val="000000" w:themeColor="text1"/>
                <w:sz w:val="18"/>
                <w:szCs w:val="18"/>
              </w:rPr>
              <w:t xml:space="preserve">participated </w:t>
            </w:r>
            <w:r w:rsidR="55E4143A" w:rsidRPr="7981BEFB">
              <w:rPr>
                <w:color w:val="000000" w:themeColor="text1"/>
                <w:sz w:val="18"/>
                <w:szCs w:val="18"/>
              </w:rPr>
              <w:t xml:space="preserve">in the project. </w:t>
            </w:r>
            <w:r w:rsidR="00656EBB" w:rsidRPr="7981BEFB">
              <w:rPr>
                <w:color w:val="000000" w:themeColor="text1"/>
                <w:sz w:val="18"/>
                <w:szCs w:val="18"/>
              </w:rPr>
              <w:t xml:space="preserve">Touch received </w:t>
            </w:r>
            <w:r w:rsidR="079CFD43" w:rsidRPr="7981BEFB">
              <w:rPr>
                <w:color w:val="000000" w:themeColor="text1"/>
                <w:sz w:val="18"/>
                <w:szCs w:val="18"/>
              </w:rPr>
              <w:t>asset transfer which includes</w:t>
            </w:r>
            <w:r w:rsidR="55E4143A" w:rsidRPr="7981BEFB">
              <w:rPr>
                <w:color w:val="000000" w:themeColor="text1"/>
                <w:sz w:val="18"/>
                <w:szCs w:val="18"/>
              </w:rPr>
              <w:t xml:space="preserve"> </w:t>
            </w:r>
            <w:r w:rsidR="00656EBB" w:rsidRPr="7981BEFB">
              <w:rPr>
                <w:color w:val="000000" w:themeColor="text1"/>
                <w:sz w:val="18"/>
                <w:szCs w:val="18"/>
              </w:rPr>
              <w:t>15 chickens, zinc sheets for roofing, and netting, and vaccines to build her coop</w:t>
            </w:r>
            <w:r w:rsidR="13A214DB" w:rsidRPr="7981BEFB">
              <w:rPr>
                <w:color w:val="000000" w:themeColor="text1"/>
                <w:sz w:val="18"/>
                <w:szCs w:val="18"/>
              </w:rPr>
              <w:t>. Touch received</w:t>
            </w:r>
            <w:r w:rsidR="00656EBB" w:rsidRPr="7981BEFB">
              <w:rPr>
                <w:color w:val="000000" w:themeColor="text1"/>
                <w:sz w:val="18"/>
                <w:szCs w:val="18"/>
              </w:rPr>
              <w:t xml:space="preserve"> 40,000 Cambodian Riels (US$10) per month as a stipend for her personal needs. she was also trained on raising chickens, in addition to sanitation, vaccination, and other healthcare for poultry to avoid a loss like the one she previously faced.</w:t>
            </w:r>
          </w:p>
          <w:p w14:paraId="4318DDE7" w14:textId="77777777" w:rsidR="00656EBB" w:rsidRPr="00A11847" w:rsidRDefault="00656EBB" w:rsidP="00C80614">
            <w:pPr>
              <w:pStyle w:val="text-align-justify"/>
              <w:spacing w:before="120" w:beforeAutospacing="0" w:after="240" w:afterAutospacing="0"/>
              <w:jc w:val="both"/>
              <w:textAlignment w:val="baseline"/>
              <w:rPr>
                <w:color w:val="000000"/>
                <w:sz w:val="18"/>
                <w:szCs w:val="18"/>
              </w:rPr>
            </w:pPr>
            <w:r w:rsidRPr="00A11847">
              <w:rPr>
                <w:color w:val="000000"/>
                <w:sz w:val="18"/>
                <w:szCs w:val="18"/>
              </w:rPr>
              <w:t xml:space="preserve">Touch can now earn 250,000 Riels ($62.50) to 300,000 Riels ($75) from selling her chicken coop when she needs money. Building on her success, Touch talks about her </w:t>
            </w:r>
            <w:proofErr w:type="gramStart"/>
            <w:r w:rsidRPr="00A11847">
              <w:rPr>
                <w:color w:val="000000"/>
                <w:sz w:val="18"/>
                <w:szCs w:val="18"/>
              </w:rPr>
              <w:t>future plans</w:t>
            </w:r>
            <w:proofErr w:type="gramEnd"/>
            <w:r w:rsidRPr="00A11847">
              <w:rPr>
                <w:color w:val="000000"/>
                <w:sz w:val="18"/>
                <w:szCs w:val="18"/>
              </w:rPr>
              <w:t xml:space="preserve"> to expand her chicken coop and boost her sales.</w:t>
            </w:r>
          </w:p>
          <w:p w14:paraId="2C05BBBD" w14:textId="77777777" w:rsidR="00656EBB" w:rsidRPr="006E6B1E" w:rsidRDefault="00656EBB" w:rsidP="00C80614">
            <w:pPr>
              <w:pStyle w:val="text-align-justify"/>
              <w:spacing w:before="120" w:beforeAutospacing="0" w:after="240" w:afterAutospacing="0"/>
              <w:jc w:val="both"/>
              <w:textAlignment w:val="baseline"/>
              <w:rPr>
                <w:color w:val="000000"/>
                <w:sz w:val="18"/>
                <w:szCs w:val="18"/>
              </w:rPr>
            </w:pPr>
            <w:r w:rsidRPr="00A11847">
              <w:rPr>
                <w:color w:val="000000"/>
                <w:sz w:val="18"/>
                <w:szCs w:val="18"/>
              </w:rPr>
              <w:t>“I used to live in a tent, but now I have my own home,” she explains proudly. “I have a chicken coop, a pigsty, pigs to raise</w:t>
            </w:r>
            <w:r>
              <w:rPr>
                <w:color w:val="000000"/>
                <w:sz w:val="18"/>
                <w:szCs w:val="18"/>
              </w:rPr>
              <w:t>,</w:t>
            </w:r>
            <w:r w:rsidRPr="00A11847">
              <w:rPr>
                <w:color w:val="000000"/>
                <w:sz w:val="18"/>
                <w:szCs w:val="18"/>
              </w:rPr>
              <w:t xml:space="preserve"> and chickens to raise - which I will further expand in the future. Even if there is no project team to assist me in the future, I can help myself. I am motivated to do better, to be stronger</w:t>
            </w:r>
            <w:r>
              <w:rPr>
                <w:color w:val="000000"/>
                <w:sz w:val="18"/>
                <w:szCs w:val="18"/>
              </w:rPr>
              <w:t>,</w:t>
            </w:r>
            <w:r w:rsidRPr="00A11847">
              <w:rPr>
                <w:color w:val="000000"/>
                <w:sz w:val="18"/>
                <w:szCs w:val="18"/>
              </w:rPr>
              <w:t xml:space="preserve"> and to have a better life.”</w:t>
            </w:r>
            <w:r>
              <w:rPr>
                <w:color w:val="000000"/>
                <w:sz w:val="18"/>
                <w:szCs w:val="18"/>
              </w:rPr>
              <w:t>.</w:t>
            </w:r>
          </w:p>
        </w:tc>
      </w:tr>
    </w:tbl>
    <w:p w14:paraId="7049316C" w14:textId="77777777" w:rsidR="00C3313D" w:rsidRDefault="00C3313D" w:rsidP="000D732A">
      <w:pPr>
        <w:tabs>
          <w:tab w:val="left" w:pos="1440"/>
        </w:tabs>
        <w:autoSpaceDE w:val="0"/>
        <w:autoSpaceDN w:val="0"/>
        <w:adjustRightInd w:val="0"/>
        <w:spacing w:after="0" w:line="240" w:lineRule="auto"/>
        <w:jc w:val="both"/>
        <w:rPr>
          <w:rFonts w:ascii="Times New Roman" w:hAnsi="Times New Roman" w:cs="Times New Roman"/>
          <w:sz w:val="24"/>
          <w:szCs w:val="24"/>
        </w:rPr>
      </w:pPr>
    </w:p>
    <w:p w14:paraId="26DBACD3" w14:textId="77777777" w:rsidR="004A72F0" w:rsidRDefault="004A72F0" w:rsidP="000D732A">
      <w:pPr>
        <w:tabs>
          <w:tab w:val="left" w:pos="1440"/>
        </w:tabs>
        <w:autoSpaceDE w:val="0"/>
        <w:autoSpaceDN w:val="0"/>
        <w:adjustRightInd w:val="0"/>
        <w:spacing w:after="0" w:line="240" w:lineRule="auto"/>
        <w:jc w:val="both"/>
        <w:rPr>
          <w:rFonts w:ascii="Times New Roman" w:hAnsi="Times New Roman" w:cs="Times New Roman"/>
          <w:sz w:val="24"/>
          <w:szCs w:val="24"/>
        </w:rPr>
      </w:pPr>
    </w:p>
    <w:p w14:paraId="071D5711" w14:textId="6079F084" w:rsidR="00C3313D" w:rsidRPr="004A72F0" w:rsidRDefault="00C3313D" w:rsidP="00154D88">
      <w:pPr>
        <w:pStyle w:val="Heading1"/>
        <w:numPr>
          <w:ilvl w:val="0"/>
          <w:numId w:val="22"/>
        </w:numPr>
        <w:rPr>
          <w:b/>
          <w:bCs/>
          <w:color w:val="auto"/>
          <w:sz w:val="28"/>
          <w:szCs w:val="28"/>
        </w:rPr>
      </w:pPr>
      <w:bookmarkStart w:id="94" w:name="_Toc161063805"/>
      <w:r w:rsidRPr="004A72F0">
        <w:rPr>
          <w:b/>
          <w:bCs/>
          <w:color w:val="auto"/>
          <w:sz w:val="28"/>
          <w:szCs w:val="28"/>
        </w:rPr>
        <w:t>Challenges</w:t>
      </w:r>
      <w:bookmarkEnd w:id="94"/>
      <w:r w:rsidRPr="004A72F0">
        <w:rPr>
          <w:b/>
          <w:bCs/>
          <w:color w:val="auto"/>
          <w:sz w:val="28"/>
          <w:szCs w:val="28"/>
        </w:rPr>
        <w:t xml:space="preserve"> </w:t>
      </w:r>
    </w:p>
    <w:p w14:paraId="69FE8B6D" w14:textId="4BCA6439" w:rsidR="00906C5A" w:rsidRDefault="00906C5A" w:rsidP="00906C5A">
      <w:pPr>
        <w:jc w:val="both"/>
        <w:rPr>
          <w:rFonts w:ascii="Times New Roman" w:hAnsi="Times New Roman" w:cs="Times New Roman"/>
          <w:sz w:val="24"/>
          <w:szCs w:val="24"/>
        </w:rPr>
      </w:pPr>
      <w:proofErr w:type="gramStart"/>
      <w:r>
        <w:rPr>
          <w:rFonts w:ascii="Times New Roman" w:hAnsi="Times New Roman" w:cs="Times New Roman"/>
          <w:sz w:val="24"/>
          <w:szCs w:val="24"/>
        </w:rPr>
        <w:t>In the course of</w:t>
      </w:r>
      <w:proofErr w:type="gramEnd"/>
      <w:r>
        <w:rPr>
          <w:rFonts w:ascii="Times New Roman" w:hAnsi="Times New Roman" w:cs="Times New Roman"/>
          <w:sz w:val="24"/>
          <w:szCs w:val="24"/>
        </w:rPr>
        <w:t xml:space="preserve"> its implementation, the project faced several challenges</w:t>
      </w:r>
      <w:r w:rsidR="00B76B74">
        <w:rPr>
          <w:rFonts w:ascii="Times New Roman" w:hAnsi="Times New Roman" w:cs="Times New Roman"/>
          <w:sz w:val="24"/>
          <w:szCs w:val="24"/>
        </w:rPr>
        <w:t xml:space="preserve"> and risks</w:t>
      </w:r>
      <w:r>
        <w:rPr>
          <w:rFonts w:ascii="Times New Roman" w:hAnsi="Times New Roman" w:cs="Times New Roman"/>
          <w:sz w:val="24"/>
          <w:szCs w:val="24"/>
        </w:rPr>
        <w:t>, and various measurements were identified and applied. T</w:t>
      </w:r>
      <w:r w:rsidRPr="00D60F1B">
        <w:rPr>
          <w:rFonts w:ascii="Times New Roman" w:hAnsi="Times New Roman" w:cs="Times New Roman"/>
          <w:sz w:val="24"/>
          <w:szCs w:val="24"/>
        </w:rPr>
        <w:t xml:space="preserve">he </w:t>
      </w:r>
      <w:r>
        <w:rPr>
          <w:rFonts w:ascii="Times New Roman" w:hAnsi="Times New Roman" w:cs="Times New Roman"/>
          <w:sz w:val="24"/>
          <w:szCs w:val="24"/>
        </w:rPr>
        <w:t>COVID-19</w:t>
      </w:r>
      <w:r w:rsidRPr="00D60F1B">
        <w:rPr>
          <w:rFonts w:ascii="Times New Roman" w:hAnsi="Times New Roman" w:cs="Times New Roman"/>
          <w:sz w:val="24"/>
          <w:szCs w:val="24"/>
        </w:rPr>
        <w:t xml:space="preserve"> pandemic</w:t>
      </w:r>
      <w:r>
        <w:rPr>
          <w:rFonts w:ascii="Times New Roman" w:hAnsi="Times New Roman" w:cs="Times New Roman"/>
          <w:sz w:val="24"/>
          <w:szCs w:val="24"/>
        </w:rPr>
        <w:t xml:space="preserve"> was a serious threat from 2020 to 2021 </w:t>
      </w:r>
      <w:r w:rsidRPr="00D60F1B">
        <w:rPr>
          <w:rFonts w:ascii="Times New Roman" w:hAnsi="Times New Roman" w:cs="Times New Roman"/>
          <w:sz w:val="24"/>
          <w:szCs w:val="24"/>
        </w:rPr>
        <w:t xml:space="preserve">pressured the government to ban movement countrywide </w:t>
      </w:r>
      <w:r>
        <w:rPr>
          <w:rFonts w:ascii="Times New Roman" w:hAnsi="Times New Roman" w:cs="Times New Roman"/>
          <w:sz w:val="24"/>
          <w:szCs w:val="24"/>
        </w:rPr>
        <w:t>and lock</w:t>
      </w:r>
      <w:r w:rsidRPr="00D60F1B">
        <w:rPr>
          <w:rFonts w:ascii="Times New Roman" w:hAnsi="Times New Roman" w:cs="Times New Roman"/>
          <w:sz w:val="24"/>
          <w:szCs w:val="24"/>
        </w:rPr>
        <w:t xml:space="preserve"> down many places</w:t>
      </w:r>
      <w:r>
        <w:rPr>
          <w:rFonts w:ascii="Times New Roman" w:hAnsi="Times New Roman" w:cs="Times New Roman"/>
          <w:sz w:val="24"/>
          <w:szCs w:val="24"/>
        </w:rPr>
        <w:t>. Social</w:t>
      </w:r>
      <w:r w:rsidRPr="00D60F1B">
        <w:rPr>
          <w:rFonts w:ascii="Times New Roman" w:hAnsi="Times New Roman" w:cs="Times New Roman"/>
          <w:sz w:val="24"/>
          <w:szCs w:val="24"/>
        </w:rPr>
        <w:t xml:space="preserve"> distancing and </w:t>
      </w:r>
      <w:r>
        <w:rPr>
          <w:rFonts w:ascii="Times New Roman" w:hAnsi="Times New Roman" w:cs="Times New Roman"/>
          <w:sz w:val="24"/>
          <w:szCs w:val="24"/>
        </w:rPr>
        <w:t xml:space="preserve">other </w:t>
      </w:r>
      <w:r w:rsidRPr="00D60F1B">
        <w:rPr>
          <w:rFonts w:ascii="Times New Roman" w:hAnsi="Times New Roman" w:cs="Times New Roman"/>
          <w:sz w:val="24"/>
          <w:szCs w:val="24"/>
        </w:rPr>
        <w:t>prevent</w:t>
      </w:r>
      <w:r>
        <w:rPr>
          <w:rFonts w:ascii="Times New Roman" w:hAnsi="Times New Roman" w:cs="Times New Roman"/>
          <w:sz w:val="24"/>
          <w:szCs w:val="24"/>
        </w:rPr>
        <w:t>ion against</w:t>
      </w:r>
      <w:r w:rsidRPr="00D60F1B">
        <w:rPr>
          <w:rFonts w:ascii="Times New Roman" w:hAnsi="Times New Roman" w:cs="Times New Roman"/>
          <w:sz w:val="24"/>
          <w:szCs w:val="24"/>
        </w:rPr>
        <w:t xml:space="preserve"> virus transmission</w:t>
      </w:r>
      <w:r>
        <w:rPr>
          <w:rFonts w:ascii="Times New Roman" w:hAnsi="Times New Roman" w:cs="Times New Roman"/>
          <w:sz w:val="24"/>
          <w:szCs w:val="24"/>
        </w:rPr>
        <w:t xml:space="preserve"> were applied. </w:t>
      </w:r>
    </w:p>
    <w:p w14:paraId="6537CDAE" w14:textId="38107507" w:rsidR="00906C5A" w:rsidRDefault="00906C5A" w:rsidP="00906C5A">
      <w:pPr>
        <w:jc w:val="both"/>
        <w:rPr>
          <w:rFonts w:ascii="Times New Roman" w:hAnsi="Times New Roman" w:cs="Times New Roman"/>
          <w:sz w:val="24"/>
          <w:szCs w:val="24"/>
        </w:rPr>
      </w:pPr>
      <w:r>
        <w:rPr>
          <w:rFonts w:ascii="Times New Roman" w:hAnsi="Times New Roman" w:cs="Times New Roman"/>
          <w:sz w:val="24"/>
          <w:szCs w:val="24"/>
        </w:rPr>
        <w:t>Besides c</w:t>
      </w:r>
      <w:r w:rsidRPr="00565DA4">
        <w:rPr>
          <w:rFonts w:ascii="Times New Roman" w:hAnsi="Times New Roman" w:cs="Times New Roman"/>
          <w:sz w:val="24"/>
          <w:szCs w:val="24"/>
        </w:rPr>
        <w:t xml:space="preserve">ash transfer via a digital system has </w:t>
      </w:r>
      <w:r w:rsidR="00F70AC4">
        <w:rPr>
          <w:rFonts w:ascii="Times New Roman" w:hAnsi="Times New Roman" w:cs="Times New Roman"/>
          <w:sz w:val="24"/>
          <w:szCs w:val="24"/>
        </w:rPr>
        <w:t xml:space="preserve">successfully </w:t>
      </w:r>
      <w:r w:rsidRPr="00565DA4">
        <w:rPr>
          <w:rFonts w:ascii="Times New Roman" w:hAnsi="Times New Roman" w:cs="Times New Roman"/>
          <w:sz w:val="24"/>
          <w:szCs w:val="24"/>
        </w:rPr>
        <w:t xml:space="preserve">operated as project participants are familiar with the system and arrangement of the </w:t>
      </w:r>
      <w:r>
        <w:rPr>
          <w:rFonts w:ascii="Times New Roman" w:hAnsi="Times New Roman" w:cs="Times New Roman"/>
          <w:sz w:val="24"/>
          <w:szCs w:val="24"/>
        </w:rPr>
        <w:t>COVID-19</w:t>
      </w:r>
      <w:r w:rsidRPr="00565DA4">
        <w:rPr>
          <w:rFonts w:ascii="Times New Roman" w:hAnsi="Times New Roman" w:cs="Times New Roman"/>
          <w:sz w:val="24"/>
          <w:szCs w:val="24"/>
        </w:rPr>
        <w:t xml:space="preserve"> cash transfer</w:t>
      </w:r>
      <w:r w:rsidR="0021030F">
        <w:rPr>
          <w:rFonts w:ascii="Times New Roman" w:hAnsi="Times New Roman" w:cs="Times New Roman"/>
          <w:sz w:val="24"/>
          <w:szCs w:val="24"/>
        </w:rPr>
        <w:t>. A lot of issues were raised including</w:t>
      </w:r>
      <w:r>
        <w:rPr>
          <w:rFonts w:ascii="Times New Roman" w:hAnsi="Times New Roman" w:cs="Times New Roman"/>
          <w:sz w:val="24"/>
          <w:szCs w:val="24"/>
        </w:rPr>
        <w:t xml:space="preserve"> errors, password and card loss, and lack of information. However, it was manageable. </w:t>
      </w:r>
      <w:r w:rsidRPr="00565DA4">
        <w:rPr>
          <w:rFonts w:ascii="Times New Roman" w:hAnsi="Times New Roman" w:cs="Times New Roman"/>
          <w:sz w:val="24"/>
          <w:szCs w:val="24"/>
        </w:rPr>
        <w:t xml:space="preserve">There </w:t>
      </w:r>
      <w:r>
        <w:rPr>
          <w:rFonts w:ascii="Times New Roman" w:hAnsi="Times New Roman" w:cs="Times New Roman"/>
          <w:sz w:val="24"/>
          <w:szCs w:val="24"/>
        </w:rPr>
        <w:t>were</w:t>
      </w:r>
      <w:r w:rsidRPr="00565DA4">
        <w:rPr>
          <w:rFonts w:ascii="Times New Roman" w:hAnsi="Times New Roman" w:cs="Times New Roman"/>
          <w:sz w:val="24"/>
          <w:szCs w:val="24"/>
        </w:rPr>
        <w:t xml:space="preserve"> three remote communes in the </w:t>
      </w:r>
      <w:proofErr w:type="spellStart"/>
      <w:r w:rsidRPr="00565DA4">
        <w:rPr>
          <w:rFonts w:ascii="Times New Roman" w:hAnsi="Times New Roman" w:cs="Times New Roman"/>
          <w:sz w:val="24"/>
          <w:szCs w:val="24"/>
        </w:rPr>
        <w:t>Rovieng</w:t>
      </w:r>
      <w:proofErr w:type="spellEnd"/>
      <w:r w:rsidRPr="00565DA4">
        <w:rPr>
          <w:rFonts w:ascii="Times New Roman" w:hAnsi="Times New Roman" w:cs="Times New Roman"/>
          <w:sz w:val="24"/>
          <w:szCs w:val="24"/>
        </w:rPr>
        <w:t xml:space="preserve"> district where there </w:t>
      </w:r>
      <w:r>
        <w:rPr>
          <w:rFonts w:ascii="Times New Roman" w:hAnsi="Times New Roman" w:cs="Times New Roman"/>
          <w:sz w:val="24"/>
          <w:szCs w:val="24"/>
        </w:rPr>
        <w:t>were</w:t>
      </w:r>
      <w:r w:rsidRPr="00565DA4">
        <w:rPr>
          <w:rFonts w:ascii="Times New Roman" w:hAnsi="Times New Roman" w:cs="Times New Roman"/>
          <w:sz w:val="24"/>
          <w:szCs w:val="24"/>
        </w:rPr>
        <w:t xml:space="preserve"> </w:t>
      </w:r>
      <w:r>
        <w:rPr>
          <w:rFonts w:ascii="Times New Roman" w:hAnsi="Times New Roman" w:cs="Times New Roman"/>
          <w:sz w:val="24"/>
          <w:szCs w:val="24"/>
        </w:rPr>
        <w:t>no</w:t>
      </w:r>
      <w:r w:rsidRPr="00565DA4">
        <w:rPr>
          <w:rFonts w:ascii="Times New Roman" w:hAnsi="Times New Roman" w:cs="Times New Roman"/>
          <w:sz w:val="24"/>
          <w:szCs w:val="24"/>
        </w:rPr>
        <w:t xml:space="preserve"> local agents. The </w:t>
      </w:r>
      <w:r w:rsidR="00624C59">
        <w:rPr>
          <w:rFonts w:ascii="Times New Roman" w:hAnsi="Times New Roman" w:cs="Times New Roman"/>
          <w:sz w:val="24"/>
          <w:szCs w:val="24"/>
        </w:rPr>
        <w:t xml:space="preserve">HHs </w:t>
      </w:r>
      <w:r w:rsidRPr="00565DA4">
        <w:rPr>
          <w:rFonts w:ascii="Times New Roman" w:hAnsi="Times New Roman" w:cs="Times New Roman"/>
          <w:sz w:val="24"/>
          <w:szCs w:val="24"/>
        </w:rPr>
        <w:t>in the areas ha</w:t>
      </w:r>
      <w:r>
        <w:rPr>
          <w:rFonts w:ascii="Times New Roman" w:hAnsi="Times New Roman" w:cs="Times New Roman"/>
          <w:sz w:val="24"/>
          <w:szCs w:val="24"/>
        </w:rPr>
        <w:t>d</w:t>
      </w:r>
      <w:r w:rsidRPr="00565DA4">
        <w:rPr>
          <w:rFonts w:ascii="Times New Roman" w:hAnsi="Times New Roman" w:cs="Times New Roman"/>
          <w:sz w:val="24"/>
          <w:szCs w:val="24"/>
        </w:rPr>
        <w:t xml:space="preserve"> to travel to nearby </w:t>
      </w:r>
      <w:r>
        <w:rPr>
          <w:rFonts w:ascii="Times New Roman" w:hAnsi="Times New Roman" w:cs="Times New Roman"/>
          <w:sz w:val="24"/>
          <w:szCs w:val="24"/>
        </w:rPr>
        <w:t>communes</w:t>
      </w:r>
      <w:r w:rsidRPr="00565DA4">
        <w:rPr>
          <w:rFonts w:ascii="Times New Roman" w:hAnsi="Times New Roman" w:cs="Times New Roman"/>
          <w:sz w:val="24"/>
          <w:szCs w:val="24"/>
        </w:rPr>
        <w:t xml:space="preserve"> to withdraw cash. </w:t>
      </w:r>
    </w:p>
    <w:p w14:paraId="28DA7A6F" w14:textId="77777777" w:rsidR="00906C5A" w:rsidRDefault="00906C5A" w:rsidP="00906C5A">
      <w:pPr>
        <w:jc w:val="both"/>
        <w:rPr>
          <w:rFonts w:ascii="Times New Roman" w:hAnsi="Times New Roman" w:cs="Times New Roman"/>
          <w:sz w:val="24"/>
          <w:szCs w:val="24"/>
        </w:rPr>
      </w:pPr>
      <w:r w:rsidRPr="00A6447D">
        <w:rPr>
          <w:rFonts w:ascii="Times New Roman" w:hAnsi="Times New Roman" w:cs="Times New Roman"/>
          <w:sz w:val="24"/>
          <w:szCs w:val="24"/>
        </w:rPr>
        <w:lastRenderedPageBreak/>
        <w:t xml:space="preserve">The RCT experiment </w:t>
      </w:r>
      <w:r>
        <w:rPr>
          <w:rFonts w:ascii="Times New Roman" w:hAnsi="Times New Roman" w:cs="Times New Roman"/>
          <w:sz w:val="24"/>
          <w:szCs w:val="24"/>
        </w:rPr>
        <w:t>was</w:t>
      </w:r>
      <w:r w:rsidRPr="00A6447D">
        <w:rPr>
          <w:rFonts w:ascii="Times New Roman" w:hAnsi="Times New Roman" w:cs="Times New Roman"/>
          <w:sz w:val="24"/>
          <w:szCs w:val="24"/>
        </w:rPr>
        <w:t xml:space="preserve"> very challenging</w:t>
      </w:r>
      <w:r>
        <w:rPr>
          <w:rFonts w:ascii="Times New Roman" w:hAnsi="Times New Roman" w:cs="Times New Roman"/>
          <w:sz w:val="24"/>
          <w:szCs w:val="24"/>
        </w:rPr>
        <w:t xml:space="preserve"> and was not easily understood in general. </w:t>
      </w:r>
      <w:r w:rsidRPr="00A6447D">
        <w:rPr>
          <w:rFonts w:ascii="Times New Roman" w:hAnsi="Times New Roman" w:cs="Times New Roman"/>
          <w:sz w:val="24"/>
          <w:szCs w:val="24"/>
        </w:rPr>
        <w:t xml:space="preserve">However, it is very useful to have an empirical framework from which to make policy decisions </w:t>
      </w:r>
      <w:proofErr w:type="gramStart"/>
      <w:r>
        <w:rPr>
          <w:rFonts w:ascii="Times New Roman" w:hAnsi="Times New Roman" w:cs="Times New Roman"/>
          <w:sz w:val="24"/>
          <w:szCs w:val="24"/>
        </w:rPr>
        <w:t>evidence-based</w:t>
      </w:r>
      <w:proofErr w:type="gramEnd"/>
      <w:r w:rsidRPr="00A6447D">
        <w:rPr>
          <w:rFonts w:ascii="Times New Roman" w:hAnsi="Times New Roman" w:cs="Times New Roman"/>
          <w:sz w:val="24"/>
          <w:szCs w:val="24"/>
        </w:rPr>
        <w:t xml:space="preserve">. </w:t>
      </w:r>
      <w:r w:rsidRPr="00BF11EF">
        <w:rPr>
          <w:rFonts w:ascii="Times New Roman" w:hAnsi="Times New Roman" w:cs="Times New Roman"/>
          <w:sz w:val="24"/>
          <w:szCs w:val="24"/>
        </w:rPr>
        <w:t xml:space="preserve">Some villages are very remote and take a long time to reach. Road conditions during the rainy season </w:t>
      </w:r>
      <w:r>
        <w:rPr>
          <w:rFonts w:ascii="Times New Roman" w:hAnsi="Times New Roman" w:cs="Times New Roman"/>
          <w:sz w:val="24"/>
          <w:szCs w:val="24"/>
        </w:rPr>
        <w:t>made</w:t>
      </w:r>
      <w:r w:rsidRPr="00BF11EF">
        <w:rPr>
          <w:rFonts w:ascii="Times New Roman" w:hAnsi="Times New Roman" w:cs="Times New Roman"/>
          <w:sz w:val="24"/>
          <w:szCs w:val="24"/>
        </w:rPr>
        <w:t xml:space="preserve"> travel difficult. Thorough planning of these household visits </w:t>
      </w:r>
      <w:r>
        <w:rPr>
          <w:rFonts w:ascii="Times New Roman" w:hAnsi="Times New Roman" w:cs="Times New Roman"/>
          <w:sz w:val="24"/>
          <w:szCs w:val="24"/>
        </w:rPr>
        <w:t>was</w:t>
      </w:r>
      <w:r w:rsidRPr="00BF11EF">
        <w:rPr>
          <w:rFonts w:ascii="Times New Roman" w:hAnsi="Times New Roman" w:cs="Times New Roman"/>
          <w:sz w:val="24"/>
          <w:szCs w:val="24"/>
        </w:rPr>
        <w:t xml:space="preserve"> very important.</w:t>
      </w:r>
    </w:p>
    <w:p w14:paraId="076F22F1" w14:textId="3A1B2811" w:rsidR="00C95AF8" w:rsidRPr="00C473E7" w:rsidRDefault="326CEA52" w:rsidP="00C95AF8">
      <w:pPr>
        <w:jc w:val="both"/>
        <w:rPr>
          <w:rFonts w:ascii="Times New Roman" w:hAnsi="Times New Roman" w:cs="Times New Roman"/>
          <w:sz w:val="24"/>
          <w:szCs w:val="24"/>
        </w:rPr>
      </w:pPr>
      <w:r w:rsidRPr="00C473E7">
        <w:rPr>
          <w:rFonts w:ascii="Times New Roman" w:hAnsi="Times New Roman" w:cs="Times New Roman"/>
          <w:sz w:val="24"/>
          <w:szCs w:val="24"/>
        </w:rPr>
        <w:t>T</w:t>
      </w:r>
      <w:r w:rsidR="00C95AF8" w:rsidRPr="00C473E7">
        <w:rPr>
          <w:rFonts w:ascii="Times New Roman" w:hAnsi="Times New Roman" w:cs="Times New Roman"/>
          <w:sz w:val="24"/>
          <w:szCs w:val="24"/>
        </w:rPr>
        <w:t>he delta variant pressured the government to ban travel and movement countrywide, lock down many places, and prohibit public gatherings to implement social distancing and prevent virus transmission. Despite the online data collection tool (</w:t>
      </w:r>
      <w:proofErr w:type="spellStart"/>
      <w:r w:rsidR="00C95AF8" w:rsidRPr="00C473E7">
        <w:rPr>
          <w:rFonts w:ascii="Times New Roman" w:hAnsi="Times New Roman" w:cs="Times New Roman"/>
          <w:sz w:val="24"/>
          <w:szCs w:val="24"/>
        </w:rPr>
        <w:t>KoBoToolbox</w:t>
      </w:r>
      <w:proofErr w:type="spellEnd"/>
      <w:r w:rsidR="00C95AF8" w:rsidRPr="00C473E7">
        <w:rPr>
          <w:rFonts w:ascii="Times New Roman" w:hAnsi="Times New Roman" w:cs="Times New Roman"/>
          <w:sz w:val="24"/>
          <w:szCs w:val="24"/>
        </w:rPr>
        <w:t xml:space="preserve">) being a solution to move the survey forward, it took two months to conduct training and build the capacity of field enumerators up to the expected qualifications. As a result, the baseline survey took a bit time longer than planned due to intensive training, inaccessibility to interviewees, and validation of error data. </w:t>
      </w:r>
    </w:p>
    <w:p w14:paraId="4D9C360A" w14:textId="77777777" w:rsidR="00C95AF8" w:rsidRPr="00C473E7" w:rsidRDefault="00C95AF8" w:rsidP="00C95AF8">
      <w:pPr>
        <w:jc w:val="both"/>
        <w:rPr>
          <w:rFonts w:ascii="Times New Roman" w:hAnsi="Times New Roman" w:cs="Times New Roman"/>
          <w:sz w:val="24"/>
          <w:szCs w:val="24"/>
        </w:rPr>
      </w:pPr>
      <w:r w:rsidRPr="00C473E7">
        <w:rPr>
          <w:rFonts w:ascii="Times New Roman" w:hAnsi="Times New Roman" w:cs="Times New Roman"/>
          <w:sz w:val="24"/>
          <w:szCs w:val="24"/>
        </w:rPr>
        <w:t>The project participants with disability, aging, and vulnerability expressed no interest in the project and instead wished to have a peaceful life. Meanwhile, some project participants have only labor but no land to expand their production. A small number of men attended training (95% of women attended). This required a lot of effort and field work to appoint and meet men at their flexible working hours, i.e. in the evening or going inside forests where they work or grow crops. With fixing the illiteracy among the project participants has increased the length of training and materials/tactics development. They were revised and customized from time to time.</w:t>
      </w:r>
    </w:p>
    <w:p w14:paraId="7CD20A33" w14:textId="77777777" w:rsidR="00C95AF8" w:rsidRPr="00C473E7" w:rsidRDefault="00C95AF8" w:rsidP="00C95AF8">
      <w:pPr>
        <w:jc w:val="both"/>
        <w:rPr>
          <w:rFonts w:ascii="Times New Roman" w:hAnsi="Times New Roman" w:cs="Times New Roman"/>
          <w:sz w:val="24"/>
          <w:szCs w:val="24"/>
        </w:rPr>
      </w:pPr>
      <w:r w:rsidRPr="00C473E7">
        <w:rPr>
          <w:rFonts w:ascii="Times New Roman" w:hAnsi="Times New Roman" w:cs="Times New Roman"/>
          <w:sz w:val="24"/>
          <w:szCs w:val="24"/>
        </w:rPr>
        <w:t xml:space="preserve">The project faced some a critical challenge in keeping poultries surviving due to extreme climate events. 300 households of the asset group lost 50-100 percent of their chicken. Consequently, some of them were hopeless, clueless, and passive with the project. The effort was boosting vaccination either through the agricultural extension service or households on their own.  Seriously, rains have fallen over the year and flooded vegetable farms and gardens. Some farmers halted production for a while and could not expand as per their business plan. </w:t>
      </w:r>
    </w:p>
    <w:p w14:paraId="1359DFAD" w14:textId="44026011" w:rsidR="003105B5" w:rsidRDefault="00C95AF8" w:rsidP="00C95AF8">
      <w:pPr>
        <w:jc w:val="both"/>
        <w:rPr>
          <w:rFonts w:ascii="Times New Roman" w:hAnsi="Times New Roman" w:cs="Times New Roman"/>
          <w:sz w:val="24"/>
          <w:szCs w:val="24"/>
        </w:rPr>
      </w:pPr>
      <w:r w:rsidRPr="00C473E7">
        <w:rPr>
          <w:rFonts w:ascii="Times New Roman" w:hAnsi="Times New Roman" w:cs="Times New Roman"/>
          <w:sz w:val="24"/>
          <w:szCs w:val="24"/>
        </w:rPr>
        <w:t xml:space="preserve">Household home visits </w:t>
      </w:r>
      <w:r w:rsidR="00FB7292">
        <w:rPr>
          <w:rFonts w:ascii="Times New Roman" w:hAnsi="Times New Roman" w:cs="Times New Roman"/>
          <w:sz w:val="24"/>
          <w:szCs w:val="24"/>
        </w:rPr>
        <w:t>were</w:t>
      </w:r>
      <w:r w:rsidRPr="00C473E7">
        <w:rPr>
          <w:rFonts w:ascii="Times New Roman" w:hAnsi="Times New Roman" w:cs="Times New Roman"/>
          <w:sz w:val="24"/>
          <w:szCs w:val="24"/>
        </w:rPr>
        <w:t xml:space="preserve"> </w:t>
      </w:r>
      <w:r w:rsidR="006A0385" w:rsidRPr="00C473E7">
        <w:rPr>
          <w:rFonts w:ascii="Times New Roman" w:hAnsi="Times New Roman" w:cs="Times New Roman"/>
          <w:sz w:val="24"/>
          <w:szCs w:val="24"/>
        </w:rPr>
        <w:t>essential;</w:t>
      </w:r>
      <w:r w:rsidRPr="00C473E7">
        <w:rPr>
          <w:rFonts w:ascii="Times New Roman" w:hAnsi="Times New Roman" w:cs="Times New Roman"/>
          <w:sz w:val="24"/>
          <w:szCs w:val="24"/>
        </w:rPr>
        <w:t xml:space="preserve"> </w:t>
      </w:r>
      <w:r w:rsidR="0034249A">
        <w:rPr>
          <w:rFonts w:ascii="Times New Roman" w:hAnsi="Times New Roman" w:cs="Times New Roman"/>
          <w:sz w:val="24"/>
          <w:szCs w:val="24"/>
        </w:rPr>
        <w:t>however, m</w:t>
      </w:r>
      <w:r w:rsidRPr="00C473E7">
        <w:rPr>
          <w:rFonts w:ascii="Times New Roman" w:hAnsi="Times New Roman" w:cs="Times New Roman"/>
          <w:sz w:val="24"/>
          <w:szCs w:val="24"/>
        </w:rPr>
        <w:t>en were often working on far-off fields or construction sites for the entire day and were difficult to meet during “office hours”. Some villages are very remote and take a long time to reach. Road conditions during the rainy</w:t>
      </w:r>
      <w:r w:rsidR="006A0385">
        <w:rPr>
          <w:rFonts w:ascii="Times New Roman" w:hAnsi="Times New Roman" w:cs="Times New Roman"/>
          <w:sz w:val="24"/>
          <w:szCs w:val="24"/>
        </w:rPr>
        <w:t xml:space="preserve"> season. </w:t>
      </w:r>
    </w:p>
    <w:p w14:paraId="27544254" w14:textId="2BF5A65F" w:rsidR="00763D70" w:rsidRPr="00763D70" w:rsidRDefault="00763D70" w:rsidP="00763D70">
      <w:pPr>
        <w:pStyle w:val="Heading1"/>
        <w:numPr>
          <w:ilvl w:val="0"/>
          <w:numId w:val="22"/>
        </w:numPr>
        <w:rPr>
          <w:b/>
          <w:bCs/>
          <w:color w:val="auto"/>
          <w:sz w:val="28"/>
          <w:szCs w:val="28"/>
        </w:rPr>
      </w:pPr>
      <w:bookmarkStart w:id="95" w:name="_Toc161063806"/>
      <w:r w:rsidRPr="00763D70">
        <w:rPr>
          <w:b/>
          <w:bCs/>
          <w:color w:val="auto"/>
          <w:sz w:val="28"/>
          <w:szCs w:val="28"/>
        </w:rPr>
        <w:t>Lessons learnt</w:t>
      </w:r>
      <w:bookmarkEnd w:id="95"/>
    </w:p>
    <w:p w14:paraId="69AE63B2" w14:textId="3EC3D314" w:rsidR="00E53C12" w:rsidRDefault="00E53C12" w:rsidP="00E53C12">
      <w:pPr>
        <w:jc w:val="both"/>
        <w:rPr>
          <w:rFonts w:ascii="Times New Roman" w:hAnsi="Times New Roman" w:cs="Times New Roman"/>
          <w:sz w:val="24"/>
          <w:szCs w:val="24"/>
        </w:rPr>
      </w:pPr>
      <w:r w:rsidRPr="0058366F">
        <w:rPr>
          <w:rFonts w:ascii="Times New Roman" w:hAnsi="Times New Roman" w:cs="Times New Roman"/>
          <w:sz w:val="24"/>
          <w:szCs w:val="24"/>
        </w:rPr>
        <w:t>The graduation approach works best with adults of working age</w:t>
      </w:r>
      <w:r>
        <w:rPr>
          <w:rFonts w:ascii="Times New Roman" w:hAnsi="Times New Roman" w:cs="Times New Roman"/>
          <w:sz w:val="24"/>
          <w:szCs w:val="24"/>
        </w:rPr>
        <w:t xml:space="preserve">. </w:t>
      </w:r>
      <w:r w:rsidRPr="0058366F">
        <w:rPr>
          <w:rFonts w:ascii="Times New Roman" w:hAnsi="Times New Roman" w:cs="Times New Roman"/>
          <w:sz w:val="24"/>
          <w:szCs w:val="24"/>
        </w:rPr>
        <w:t>Age-related poverty is better addressed through social pensions and related assistance</w:t>
      </w:r>
      <w:r w:rsidR="00624C59">
        <w:rPr>
          <w:rFonts w:ascii="Times New Roman" w:hAnsi="Times New Roman" w:cs="Times New Roman"/>
          <w:sz w:val="24"/>
          <w:szCs w:val="24"/>
        </w:rPr>
        <w:t>.</w:t>
      </w:r>
      <w:r w:rsidRPr="0058366F">
        <w:rPr>
          <w:rFonts w:ascii="Times New Roman" w:hAnsi="Times New Roman" w:cs="Times New Roman"/>
          <w:sz w:val="24"/>
          <w:szCs w:val="24"/>
        </w:rPr>
        <w:t xml:space="preserve"> </w:t>
      </w:r>
      <w:r w:rsidR="00624C59">
        <w:rPr>
          <w:rFonts w:ascii="Times New Roman" w:hAnsi="Times New Roman" w:cs="Times New Roman"/>
          <w:sz w:val="24"/>
          <w:szCs w:val="24"/>
        </w:rPr>
        <w:t>E</w:t>
      </w:r>
      <w:r w:rsidRPr="0058366F">
        <w:rPr>
          <w:rFonts w:ascii="Times New Roman" w:hAnsi="Times New Roman" w:cs="Times New Roman"/>
          <w:sz w:val="24"/>
          <w:szCs w:val="24"/>
        </w:rPr>
        <w:t>lder are</w:t>
      </w:r>
      <w:r>
        <w:rPr>
          <w:rFonts w:ascii="Times New Roman" w:hAnsi="Times New Roman" w:cs="Times New Roman"/>
          <w:sz w:val="24"/>
          <w:szCs w:val="24"/>
        </w:rPr>
        <w:t xml:space="preserve"> </w:t>
      </w:r>
      <w:r w:rsidRPr="0058366F">
        <w:rPr>
          <w:rFonts w:ascii="Times New Roman" w:hAnsi="Times New Roman" w:cs="Times New Roman"/>
          <w:sz w:val="24"/>
          <w:szCs w:val="24"/>
        </w:rPr>
        <w:t xml:space="preserve">rarely </w:t>
      </w:r>
      <w:proofErr w:type="gramStart"/>
      <w:r w:rsidRPr="0058366F">
        <w:rPr>
          <w:rFonts w:ascii="Times New Roman" w:hAnsi="Times New Roman" w:cs="Times New Roman"/>
          <w:sz w:val="24"/>
          <w:szCs w:val="24"/>
        </w:rPr>
        <w:t>in a position</w:t>
      </w:r>
      <w:proofErr w:type="gramEnd"/>
      <w:r w:rsidRPr="0058366F">
        <w:rPr>
          <w:rFonts w:ascii="Times New Roman" w:hAnsi="Times New Roman" w:cs="Times New Roman"/>
          <w:sz w:val="24"/>
          <w:szCs w:val="24"/>
        </w:rPr>
        <w:t xml:space="preserve"> to make full use of technical and life skills training and productive assets.</w:t>
      </w:r>
      <w:r>
        <w:rPr>
          <w:rFonts w:ascii="Times New Roman" w:hAnsi="Times New Roman" w:cs="Times New Roman"/>
          <w:sz w:val="24"/>
          <w:szCs w:val="24"/>
        </w:rPr>
        <w:t xml:space="preserve"> </w:t>
      </w:r>
      <w:r w:rsidRPr="00CC7770">
        <w:rPr>
          <w:rFonts w:ascii="Times New Roman" w:hAnsi="Times New Roman" w:cs="Times New Roman"/>
          <w:sz w:val="24"/>
          <w:szCs w:val="24"/>
        </w:rPr>
        <w:t>Ideally</w:t>
      </w:r>
      <w:r>
        <w:rPr>
          <w:rFonts w:ascii="Times New Roman" w:hAnsi="Times New Roman" w:cs="Times New Roman"/>
          <w:sz w:val="24"/>
          <w:szCs w:val="24"/>
        </w:rPr>
        <w:t>,</w:t>
      </w:r>
      <w:r w:rsidRPr="00CC7770">
        <w:rPr>
          <w:rFonts w:ascii="Times New Roman" w:hAnsi="Times New Roman" w:cs="Times New Roman"/>
          <w:sz w:val="24"/>
          <w:szCs w:val="24"/>
        </w:rPr>
        <w:t xml:space="preserve"> livestock should be procured locally to ensure greater resilience to local climate and disease and to stimulate local markets.</w:t>
      </w:r>
      <w:r>
        <w:rPr>
          <w:rFonts w:ascii="Times New Roman" w:hAnsi="Times New Roman" w:cs="Times New Roman"/>
          <w:sz w:val="24"/>
          <w:szCs w:val="24"/>
        </w:rPr>
        <w:t xml:space="preserve"> </w:t>
      </w:r>
      <w:r w:rsidRPr="00CC7770">
        <w:rPr>
          <w:rFonts w:ascii="Times New Roman" w:hAnsi="Times New Roman" w:cs="Times New Roman"/>
          <w:sz w:val="24"/>
          <w:szCs w:val="24"/>
        </w:rPr>
        <w:t xml:space="preserve">All livestock should be distributed </w:t>
      </w:r>
      <w:r w:rsidR="00624C59">
        <w:rPr>
          <w:rFonts w:ascii="Times New Roman" w:hAnsi="Times New Roman" w:cs="Times New Roman"/>
          <w:sz w:val="24"/>
          <w:szCs w:val="24"/>
        </w:rPr>
        <w:t xml:space="preserve">and </w:t>
      </w:r>
      <w:r w:rsidRPr="00CC7770">
        <w:rPr>
          <w:rFonts w:ascii="Times New Roman" w:hAnsi="Times New Roman" w:cs="Times New Roman"/>
          <w:sz w:val="24"/>
          <w:szCs w:val="24"/>
        </w:rPr>
        <w:t>vaccinated</w:t>
      </w:r>
      <w:r>
        <w:rPr>
          <w:rFonts w:ascii="Times New Roman" w:hAnsi="Times New Roman" w:cs="Times New Roman"/>
          <w:sz w:val="24"/>
          <w:szCs w:val="24"/>
        </w:rPr>
        <w:t xml:space="preserve">. </w:t>
      </w:r>
    </w:p>
    <w:p w14:paraId="5DFC45EB" w14:textId="77777777" w:rsidR="008B610C" w:rsidRDefault="008B610C" w:rsidP="008B610C">
      <w:pPr>
        <w:jc w:val="both"/>
        <w:rPr>
          <w:rFonts w:ascii="Times New Roman" w:hAnsi="Times New Roman" w:cs="Times New Roman"/>
          <w:sz w:val="24"/>
          <w:szCs w:val="24"/>
        </w:rPr>
      </w:pPr>
      <w:r w:rsidRPr="00F149B6">
        <w:rPr>
          <w:rFonts w:ascii="Times New Roman" w:hAnsi="Times New Roman" w:cs="Times New Roman"/>
          <w:sz w:val="24"/>
          <w:szCs w:val="24"/>
        </w:rPr>
        <w:t xml:space="preserve">The most successful households are diversifying their livelihoods to ensure greater resilience. Most households prefer a pathway that starts from easy and immediate income-generating activities, which moves to a medium scale of profit, and finally to a larger scale. This is often exemplified </w:t>
      </w:r>
      <w:r w:rsidRPr="00F149B6">
        <w:rPr>
          <w:rFonts w:ascii="Times New Roman" w:hAnsi="Times New Roman" w:cs="Times New Roman"/>
          <w:sz w:val="24"/>
          <w:szCs w:val="24"/>
        </w:rPr>
        <w:lastRenderedPageBreak/>
        <w:t xml:space="preserve">by starting with chickens, to pigs, and then cows. A substantial amount of the money raised from selling pigs or cattle is spent on house improvements, paying debts, or traditional investments such as jewelry (gold). Greater emphasis is required on saving commitments through collective arrangements such as Village Savings and Loan Associations. More research is needed on this in the Cambodian context. </w:t>
      </w:r>
    </w:p>
    <w:p w14:paraId="42E23740" w14:textId="7351ADB8" w:rsidR="000C2829" w:rsidRDefault="000C2829" w:rsidP="00BB3EBF">
      <w:pPr>
        <w:spacing w:after="240" w:line="240" w:lineRule="auto"/>
        <w:jc w:val="both"/>
        <w:rPr>
          <w:rFonts w:ascii="Times New Roman" w:hAnsi="Times New Roman" w:cs="Times New Roman"/>
          <w:sz w:val="24"/>
          <w:szCs w:val="24"/>
        </w:rPr>
      </w:pPr>
      <w:r w:rsidRPr="00F149B6">
        <w:rPr>
          <w:rFonts w:ascii="Times New Roman" w:hAnsi="Times New Roman" w:cs="Times New Roman"/>
          <w:sz w:val="24"/>
          <w:szCs w:val="24"/>
        </w:rPr>
        <w:t xml:space="preserve">The project has played a key role in bringing together different government stakeholders who normally work in silos – facilitating both horizontal and vertical coordination structures. As the </w:t>
      </w:r>
      <w:proofErr w:type="spellStart"/>
      <w:r w:rsidRPr="00F149B6">
        <w:rPr>
          <w:rFonts w:ascii="Times New Roman" w:hAnsi="Times New Roman" w:cs="Times New Roman"/>
          <w:sz w:val="24"/>
          <w:szCs w:val="24"/>
        </w:rPr>
        <w:t>programme</w:t>
      </w:r>
      <w:proofErr w:type="spellEnd"/>
      <w:r w:rsidRPr="00F149B6">
        <w:rPr>
          <w:rFonts w:ascii="Times New Roman" w:hAnsi="Times New Roman" w:cs="Times New Roman"/>
          <w:sz w:val="24"/>
          <w:szCs w:val="24"/>
        </w:rPr>
        <w:t xml:space="preserve"> scales structures can be made more permanent, and more efficient and bring in additional key partners such as the Ministry of Agriculture at a national level. At the provincial level, they can be scaled down and include only the </w:t>
      </w:r>
      <w:proofErr w:type="gramStart"/>
      <w:r w:rsidRPr="00F149B6">
        <w:rPr>
          <w:rFonts w:ascii="Times New Roman" w:hAnsi="Times New Roman" w:cs="Times New Roman"/>
          <w:sz w:val="24"/>
          <w:szCs w:val="24"/>
        </w:rPr>
        <w:t>persons</w:t>
      </w:r>
      <w:proofErr w:type="gramEnd"/>
      <w:r w:rsidRPr="00F149B6">
        <w:rPr>
          <w:rFonts w:ascii="Times New Roman" w:hAnsi="Times New Roman" w:cs="Times New Roman"/>
          <w:sz w:val="24"/>
          <w:szCs w:val="24"/>
        </w:rPr>
        <w:t xml:space="preserve"> most concerned. On the other hand, the number of working group officials at the district and commune level could be increased.</w:t>
      </w:r>
    </w:p>
    <w:p w14:paraId="486ED089" w14:textId="58AB6C4E" w:rsidR="008B610C" w:rsidRPr="00F149B6" w:rsidRDefault="008B610C" w:rsidP="00BB3EBF">
      <w:pPr>
        <w:spacing w:after="240"/>
        <w:jc w:val="both"/>
        <w:rPr>
          <w:rFonts w:ascii="Times New Roman" w:hAnsi="Times New Roman" w:cs="Times New Roman"/>
          <w:sz w:val="24"/>
          <w:szCs w:val="24"/>
        </w:rPr>
      </w:pPr>
      <w:r w:rsidRPr="00F149B6">
        <w:rPr>
          <w:rFonts w:ascii="Times New Roman" w:hAnsi="Times New Roman" w:cs="Times New Roman"/>
          <w:sz w:val="24"/>
          <w:szCs w:val="24"/>
        </w:rPr>
        <w:t xml:space="preserve">Generally, households requested longer timeframes for the project. It was found that there are households that require less support and can succeed with shorter timeframes with limited ongoing follow-up. Other households require more intensive support to be successful and longer timeframes. This leads to recommendations around flexible timeframes on average of two years of support, but some may be able </w:t>
      </w:r>
      <w:r>
        <w:rPr>
          <w:rFonts w:ascii="Times New Roman" w:hAnsi="Times New Roman" w:cs="Times New Roman"/>
          <w:sz w:val="24"/>
          <w:szCs w:val="24"/>
        </w:rPr>
        <w:t xml:space="preserve">to </w:t>
      </w:r>
      <w:r w:rsidRPr="00F149B6">
        <w:rPr>
          <w:rFonts w:ascii="Times New Roman" w:hAnsi="Times New Roman" w:cs="Times New Roman"/>
          <w:sz w:val="24"/>
          <w:szCs w:val="24"/>
        </w:rPr>
        <w:t xml:space="preserve">graduate after one year and others will require three. </w:t>
      </w:r>
    </w:p>
    <w:p w14:paraId="066FF30C" w14:textId="77777777" w:rsidR="00F82B6F" w:rsidRPr="00F149B6" w:rsidRDefault="00F82B6F" w:rsidP="00F82B6F">
      <w:pPr>
        <w:jc w:val="both"/>
        <w:rPr>
          <w:rFonts w:ascii="Times New Roman" w:hAnsi="Times New Roman" w:cs="Times New Roman"/>
          <w:sz w:val="24"/>
          <w:szCs w:val="24"/>
        </w:rPr>
      </w:pPr>
      <w:r w:rsidRPr="00F149B6">
        <w:rPr>
          <w:rFonts w:ascii="Times New Roman" w:hAnsi="Times New Roman" w:cs="Times New Roman"/>
          <w:sz w:val="24"/>
          <w:szCs w:val="24"/>
        </w:rPr>
        <w:t xml:space="preserve">Key characteristics linked to targeting success relate to age, attitude and motivation, entrepreneurship, and access to veterinary services and land. These households follow technical training, seek advice and support from extension workers, take care of their assets, and reinvest their profit by increasing or diversifying their income-generating activities. </w:t>
      </w:r>
    </w:p>
    <w:p w14:paraId="412894D2" w14:textId="77777777" w:rsidR="00BD18CE" w:rsidRPr="00F149B6" w:rsidRDefault="00BD18CE" w:rsidP="00BD18CE">
      <w:pPr>
        <w:jc w:val="both"/>
        <w:rPr>
          <w:rFonts w:ascii="Times New Roman" w:hAnsi="Times New Roman" w:cs="Times New Roman"/>
          <w:sz w:val="24"/>
          <w:szCs w:val="24"/>
        </w:rPr>
      </w:pPr>
      <w:r w:rsidRPr="00F149B6">
        <w:rPr>
          <w:rFonts w:ascii="Times New Roman" w:hAnsi="Times New Roman" w:cs="Times New Roman"/>
          <w:sz w:val="24"/>
          <w:szCs w:val="24"/>
        </w:rPr>
        <w:t xml:space="preserve">The purpose of a lasting exit from poverty will be better served if households rated as no longer poor could continue to access </w:t>
      </w:r>
      <w:proofErr w:type="spellStart"/>
      <w:r w:rsidRPr="00F149B6">
        <w:rPr>
          <w:rFonts w:ascii="Times New Roman" w:hAnsi="Times New Roman" w:cs="Times New Roman"/>
          <w:sz w:val="24"/>
          <w:szCs w:val="24"/>
        </w:rPr>
        <w:t>IDPoor</w:t>
      </w:r>
      <w:proofErr w:type="spellEnd"/>
      <w:r w:rsidRPr="00F149B6">
        <w:rPr>
          <w:rFonts w:ascii="Times New Roman" w:hAnsi="Times New Roman" w:cs="Times New Roman"/>
          <w:sz w:val="24"/>
          <w:szCs w:val="24"/>
        </w:rPr>
        <w:t xml:space="preserve"> service entitlements, especially free healthcare, for a year or two after graduation. Successful households in the GBSP pilot have expressed their willingness to be taken off the </w:t>
      </w:r>
      <w:proofErr w:type="spellStart"/>
      <w:r w:rsidRPr="00F149B6">
        <w:rPr>
          <w:rFonts w:ascii="Times New Roman" w:hAnsi="Times New Roman" w:cs="Times New Roman"/>
          <w:sz w:val="24"/>
          <w:szCs w:val="24"/>
        </w:rPr>
        <w:t>IDPoor</w:t>
      </w:r>
      <w:proofErr w:type="spellEnd"/>
      <w:r w:rsidRPr="00F149B6">
        <w:rPr>
          <w:rFonts w:ascii="Times New Roman" w:hAnsi="Times New Roman" w:cs="Times New Roman"/>
          <w:sz w:val="24"/>
          <w:szCs w:val="24"/>
        </w:rPr>
        <w:t xml:space="preserve"> list as they are no longer considered to be poor. They, however, wish to retain the benefit of free healthcare accessible through the </w:t>
      </w:r>
      <w:proofErr w:type="spellStart"/>
      <w:r w:rsidRPr="00F149B6">
        <w:rPr>
          <w:rFonts w:ascii="Times New Roman" w:hAnsi="Times New Roman" w:cs="Times New Roman"/>
          <w:sz w:val="24"/>
          <w:szCs w:val="24"/>
        </w:rPr>
        <w:t>IDPoor</w:t>
      </w:r>
      <w:proofErr w:type="spellEnd"/>
      <w:r w:rsidRPr="00F149B6">
        <w:rPr>
          <w:rFonts w:ascii="Times New Roman" w:hAnsi="Times New Roman" w:cs="Times New Roman"/>
          <w:sz w:val="24"/>
          <w:szCs w:val="24"/>
        </w:rPr>
        <w:t xml:space="preserve"> Equity Card.</w:t>
      </w:r>
    </w:p>
    <w:p w14:paraId="591CF122" w14:textId="77777777" w:rsidR="004A72F0" w:rsidRDefault="00AB744B" w:rsidP="004A72F0">
      <w:pPr>
        <w:spacing w:before="0" w:after="0" w:line="240" w:lineRule="auto"/>
        <w:jc w:val="both"/>
        <w:rPr>
          <w:rFonts w:ascii="Times New Roman" w:hAnsi="Times New Roman" w:cs="Times New Roman"/>
          <w:sz w:val="24"/>
          <w:szCs w:val="24"/>
        </w:rPr>
      </w:pPr>
      <w:r w:rsidRPr="00F149B6">
        <w:rPr>
          <w:rFonts w:ascii="Times New Roman" w:hAnsi="Times New Roman" w:cs="Times New Roman"/>
          <w:sz w:val="24"/>
          <w:szCs w:val="24"/>
        </w:rPr>
        <w:t xml:space="preserve">Changing attitudes and </w:t>
      </w:r>
      <w:proofErr w:type="spellStart"/>
      <w:r w:rsidRPr="00F149B6">
        <w:rPr>
          <w:rFonts w:ascii="Times New Roman" w:hAnsi="Times New Roman" w:cs="Times New Roman"/>
          <w:sz w:val="24"/>
          <w:szCs w:val="24"/>
        </w:rPr>
        <w:t>behaviours</w:t>
      </w:r>
      <w:proofErr w:type="spellEnd"/>
      <w:r w:rsidRPr="00F149B6">
        <w:rPr>
          <w:rFonts w:ascii="Times New Roman" w:hAnsi="Times New Roman" w:cs="Times New Roman"/>
          <w:sz w:val="24"/>
          <w:szCs w:val="24"/>
        </w:rPr>
        <w:t xml:space="preserve"> takes time and consistent effort but can have extensive and long-lasting benefits for household resilience and is integral to the success of the graduation approach. </w:t>
      </w:r>
    </w:p>
    <w:p w14:paraId="2776CBAF" w14:textId="77777777" w:rsidR="00C2039C" w:rsidRDefault="00C2039C" w:rsidP="004A72F0">
      <w:pPr>
        <w:spacing w:before="0" w:after="0" w:line="240" w:lineRule="auto"/>
        <w:jc w:val="both"/>
        <w:rPr>
          <w:rFonts w:ascii="Times New Roman" w:hAnsi="Times New Roman" w:cs="Times New Roman"/>
          <w:sz w:val="24"/>
          <w:szCs w:val="24"/>
        </w:rPr>
      </w:pPr>
    </w:p>
    <w:p w14:paraId="11652ED0" w14:textId="53E63F88" w:rsidR="00AB744B" w:rsidRPr="00F149B6" w:rsidRDefault="00C2039C" w:rsidP="008E5DDB">
      <w:pPr>
        <w:jc w:val="both"/>
        <w:rPr>
          <w:rFonts w:ascii="Times New Roman" w:hAnsi="Times New Roman" w:cs="Times New Roman"/>
          <w:sz w:val="24"/>
          <w:szCs w:val="24"/>
        </w:rPr>
      </w:pPr>
      <w:r w:rsidRPr="006C0E90">
        <w:rPr>
          <w:rFonts w:ascii="Times New Roman" w:hAnsi="Times New Roman" w:cs="Times New Roman"/>
          <w:sz w:val="24"/>
          <w:szCs w:val="24"/>
        </w:rPr>
        <w:t>While the pilot was designed with a funding gap, output</w:t>
      </w:r>
      <w:r>
        <w:rPr>
          <w:rFonts w:ascii="Times New Roman" w:hAnsi="Times New Roman" w:cs="Times New Roman"/>
          <w:sz w:val="24"/>
          <w:szCs w:val="24"/>
        </w:rPr>
        <w:t xml:space="preserve"> 3</w:t>
      </w:r>
      <w:r w:rsidRPr="006C0E90">
        <w:rPr>
          <w:rFonts w:ascii="Times New Roman" w:hAnsi="Times New Roman" w:cs="Times New Roman"/>
          <w:sz w:val="24"/>
          <w:szCs w:val="24"/>
        </w:rPr>
        <w:t xml:space="preserve"> was not carried out as it was determined unnecessary due to positive early impact assessment results indicating the potential for scaling up program as part of the national social protection scheme. Despite implementing it, the project board advised continuing the follow-up activity to support the households that had already benefited from the first round.</w:t>
      </w:r>
    </w:p>
    <w:p w14:paraId="3E5A9A1C" w14:textId="1388ACFA" w:rsidR="00A9209A" w:rsidRPr="00276CB6" w:rsidRDefault="00A9209A" w:rsidP="00276CB6">
      <w:pPr>
        <w:pStyle w:val="Heading1"/>
        <w:numPr>
          <w:ilvl w:val="0"/>
          <w:numId w:val="22"/>
        </w:numPr>
        <w:rPr>
          <w:b/>
          <w:bCs/>
          <w:color w:val="auto"/>
          <w:sz w:val="28"/>
          <w:szCs w:val="28"/>
        </w:rPr>
      </w:pPr>
      <w:bookmarkStart w:id="96" w:name="_Toc161063807"/>
      <w:r w:rsidRPr="00276CB6">
        <w:rPr>
          <w:b/>
          <w:bCs/>
          <w:color w:val="auto"/>
          <w:sz w:val="28"/>
          <w:szCs w:val="28"/>
        </w:rPr>
        <w:t>FUTURE PLANS AND SUSTAINABILITY</w:t>
      </w:r>
      <w:bookmarkEnd w:id="96"/>
      <w:r w:rsidRPr="00276CB6">
        <w:rPr>
          <w:b/>
          <w:bCs/>
          <w:color w:val="auto"/>
          <w:sz w:val="28"/>
          <w:szCs w:val="28"/>
        </w:rPr>
        <w:t xml:space="preserve"> </w:t>
      </w:r>
    </w:p>
    <w:p w14:paraId="34D6F672" w14:textId="77777777" w:rsidR="00A9209A" w:rsidRPr="00DF18F0" w:rsidRDefault="00A9209A" w:rsidP="004F54CB">
      <w:pPr>
        <w:spacing w:after="240" w:line="240" w:lineRule="auto"/>
        <w:jc w:val="both"/>
        <w:rPr>
          <w:rFonts w:ascii="Times New Roman" w:hAnsi="Times New Roman" w:cs="Times New Roman"/>
          <w:sz w:val="24"/>
          <w:szCs w:val="24"/>
        </w:rPr>
      </w:pPr>
      <w:r w:rsidRPr="00DF18F0">
        <w:rPr>
          <w:rFonts w:ascii="Times New Roman" w:hAnsi="Times New Roman" w:cs="Times New Roman"/>
          <w:sz w:val="24"/>
          <w:szCs w:val="24"/>
        </w:rPr>
        <w:t xml:space="preserve">The intention of the GBSP was to conduct an action research project to find out how the graduation approach would work in Cambodia and if it could be managed and accepted by the government. </w:t>
      </w:r>
      <w:r w:rsidRPr="00DF18F0">
        <w:rPr>
          <w:rFonts w:ascii="Times New Roman" w:hAnsi="Times New Roman" w:cs="Times New Roman"/>
          <w:sz w:val="24"/>
          <w:szCs w:val="24"/>
        </w:rPr>
        <w:lastRenderedPageBreak/>
        <w:t>The project can present two dimensions of sustainability, firstly, institutional sustainability and the government’s readiness to take the graduation model forward, and secondly the sustainability of socio-economic benefits for households.</w:t>
      </w:r>
    </w:p>
    <w:p w14:paraId="35B937D3" w14:textId="5DBCF703" w:rsidR="00A9209A" w:rsidRPr="00DF18F0" w:rsidRDefault="00ED050A" w:rsidP="004F54CB">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In reference to the result of the </w:t>
      </w:r>
      <w:r w:rsidR="00373287">
        <w:rPr>
          <w:rFonts w:ascii="Times New Roman" w:hAnsi="Times New Roman" w:cs="Times New Roman"/>
          <w:sz w:val="24"/>
          <w:szCs w:val="24"/>
        </w:rPr>
        <w:t>3</w:t>
      </w:r>
      <w:r w:rsidR="00373287" w:rsidRPr="00373287">
        <w:rPr>
          <w:rFonts w:ascii="Times New Roman" w:hAnsi="Times New Roman" w:cs="Times New Roman"/>
          <w:sz w:val="24"/>
          <w:szCs w:val="24"/>
          <w:vertAlign w:val="superscript"/>
        </w:rPr>
        <w:t>rd</w:t>
      </w:r>
      <w:r w:rsidR="00373287">
        <w:rPr>
          <w:rFonts w:ascii="Times New Roman" w:hAnsi="Times New Roman" w:cs="Times New Roman"/>
          <w:sz w:val="24"/>
          <w:szCs w:val="24"/>
        </w:rPr>
        <w:t xml:space="preserve"> project steering committee meeting, </w:t>
      </w:r>
      <w:r>
        <w:rPr>
          <w:rFonts w:ascii="Times New Roman" w:hAnsi="Times New Roman" w:cs="Times New Roman"/>
          <w:sz w:val="24"/>
          <w:szCs w:val="24"/>
        </w:rPr>
        <w:t>early impact assessment and the project evaluation reports, t</w:t>
      </w:r>
      <w:r w:rsidR="00A9209A" w:rsidRPr="00DF18F0">
        <w:rPr>
          <w:rFonts w:ascii="Times New Roman" w:hAnsi="Times New Roman" w:cs="Times New Roman"/>
          <w:sz w:val="24"/>
          <w:szCs w:val="24"/>
        </w:rPr>
        <w:t>he</w:t>
      </w:r>
      <w:r w:rsidR="00684AA0">
        <w:rPr>
          <w:rFonts w:ascii="Times New Roman" w:hAnsi="Times New Roman" w:cs="Times New Roman"/>
          <w:sz w:val="24"/>
          <w:szCs w:val="24"/>
        </w:rPr>
        <w:t xml:space="preserve"> </w:t>
      </w:r>
      <w:r w:rsidR="00542CF9" w:rsidRPr="00542CF9">
        <w:rPr>
          <w:rFonts w:ascii="Times New Roman" w:hAnsi="Times New Roman" w:cs="Times New Roman"/>
          <w:sz w:val="24"/>
          <w:szCs w:val="24"/>
        </w:rPr>
        <w:t>General Secretariat of the National Social Protection Council</w:t>
      </w:r>
      <w:r w:rsidR="0056207A">
        <w:rPr>
          <w:rFonts w:ascii="Times New Roman" w:hAnsi="Times New Roman" w:cs="Times New Roman"/>
          <w:sz w:val="24"/>
          <w:szCs w:val="24"/>
        </w:rPr>
        <w:t xml:space="preserve"> of the Ministry of Economy and Finance</w:t>
      </w:r>
      <w:r w:rsidR="00542CF9">
        <w:rPr>
          <w:rFonts w:ascii="Times New Roman" w:hAnsi="Times New Roman" w:cs="Times New Roman"/>
          <w:sz w:val="24"/>
          <w:szCs w:val="24"/>
        </w:rPr>
        <w:t xml:space="preserve">, Ministry of Planning, Ministry of Interior and </w:t>
      </w:r>
      <w:r w:rsidR="004048E4">
        <w:rPr>
          <w:rFonts w:ascii="Times New Roman" w:hAnsi="Times New Roman" w:cs="Times New Roman"/>
          <w:sz w:val="24"/>
          <w:szCs w:val="24"/>
        </w:rPr>
        <w:t>National</w:t>
      </w:r>
      <w:r w:rsidR="00542CF9">
        <w:rPr>
          <w:rFonts w:ascii="Times New Roman" w:hAnsi="Times New Roman" w:cs="Times New Roman"/>
          <w:sz w:val="24"/>
          <w:szCs w:val="24"/>
        </w:rPr>
        <w:t xml:space="preserve"> Social Assistance Fund, Ministry of Social Affairs and Veterans and Youth Rehabilitation are </w:t>
      </w:r>
      <w:r w:rsidR="00A9209A" w:rsidRPr="00DF18F0">
        <w:rPr>
          <w:rFonts w:ascii="Times New Roman" w:hAnsi="Times New Roman" w:cs="Times New Roman"/>
          <w:sz w:val="24"/>
          <w:szCs w:val="24"/>
        </w:rPr>
        <w:t xml:space="preserve">demonstrating strong ownership of the graduation concept and </w:t>
      </w:r>
      <w:r w:rsidR="005C07BA">
        <w:rPr>
          <w:rFonts w:ascii="Times New Roman" w:hAnsi="Times New Roman" w:cs="Times New Roman"/>
          <w:sz w:val="24"/>
          <w:szCs w:val="24"/>
        </w:rPr>
        <w:t>inte</w:t>
      </w:r>
      <w:r w:rsidR="00FC0FF0">
        <w:rPr>
          <w:rFonts w:ascii="Times New Roman" w:hAnsi="Times New Roman" w:cs="Times New Roman"/>
          <w:sz w:val="24"/>
          <w:szCs w:val="24"/>
        </w:rPr>
        <w:t>rested t</w:t>
      </w:r>
      <w:r w:rsidR="00A9209A" w:rsidRPr="00DF18F0">
        <w:rPr>
          <w:rFonts w:ascii="Times New Roman" w:hAnsi="Times New Roman" w:cs="Times New Roman"/>
          <w:sz w:val="24"/>
          <w:szCs w:val="24"/>
        </w:rPr>
        <w:t xml:space="preserve">o be gradually taking the graduation model forward into policy and practice. Both an early impact assessment and an end-line assessment conducted in the first quarter of 2023 and the first quarter of 2024 respectively provided a better understanding of the impact and informed the design of the scale-up. In advance, work to develop a policy and roadmap is underway coordinated by UNDP with keen interest and support of the government. The government has indicated its plans to take forward the pilot in its Vision 2030 for the development of the social protection sector. The approach used for the pilot has effectively placed the government at the </w:t>
      </w:r>
      <w:proofErr w:type="spellStart"/>
      <w:r w:rsidR="00A9209A" w:rsidRPr="00DF18F0">
        <w:rPr>
          <w:rFonts w:ascii="Times New Roman" w:hAnsi="Times New Roman" w:cs="Times New Roman"/>
          <w:sz w:val="24"/>
          <w:szCs w:val="24"/>
        </w:rPr>
        <w:t>centre</w:t>
      </w:r>
      <w:proofErr w:type="spellEnd"/>
      <w:r w:rsidR="00A9209A" w:rsidRPr="00DF18F0">
        <w:rPr>
          <w:rFonts w:ascii="Times New Roman" w:hAnsi="Times New Roman" w:cs="Times New Roman"/>
          <w:sz w:val="24"/>
          <w:szCs w:val="24"/>
        </w:rPr>
        <w:t xml:space="preserve"> through the inter-ministerial project board and sub-national structures. The two target SNAs, their structures, and roles are ready to take over effective management of graduation at scale. Their capacity was built and strengthened since the abrupt support by WVI Cambodia and their own taking responsibilities in the follow-up phase. </w:t>
      </w:r>
    </w:p>
    <w:p w14:paraId="1D9F6D46" w14:textId="77777777" w:rsidR="00A9209A" w:rsidRPr="00DF18F0" w:rsidRDefault="00A9209A" w:rsidP="004F54CB">
      <w:pPr>
        <w:spacing w:after="240" w:line="240" w:lineRule="auto"/>
        <w:jc w:val="both"/>
        <w:rPr>
          <w:rFonts w:ascii="Times New Roman" w:hAnsi="Times New Roman" w:cs="Times New Roman"/>
          <w:sz w:val="24"/>
          <w:szCs w:val="24"/>
        </w:rPr>
      </w:pPr>
      <w:r w:rsidRPr="00DF18F0">
        <w:rPr>
          <w:rFonts w:ascii="Times New Roman" w:hAnsi="Times New Roman" w:cs="Times New Roman"/>
          <w:sz w:val="24"/>
          <w:szCs w:val="24"/>
        </w:rPr>
        <w:t xml:space="preserve">The project has played a role in establishing new partnerships between different stakeholders at a national and sub-national level. This includes bringing together different government ministries that are not always working together and contributing to overcoming a siloed approach laying the foundations for a more integrated cross-government collaboration that is needed to implement graduation programming at scale. The pilot has been a key means of furthering a partnership between the government and UNDP on social protection and between the government with UN agencies and NGOs (WVI Cambodia and CDPO). </w:t>
      </w:r>
    </w:p>
    <w:p w14:paraId="082FE52F" w14:textId="77777777" w:rsidR="00A9209A" w:rsidRPr="00DF18F0" w:rsidRDefault="00A9209A" w:rsidP="004F54CB">
      <w:pPr>
        <w:spacing w:after="240" w:line="240" w:lineRule="auto"/>
        <w:jc w:val="both"/>
        <w:rPr>
          <w:rFonts w:ascii="Times New Roman" w:hAnsi="Times New Roman" w:cs="Times New Roman"/>
          <w:sz w:val="24"/>
          <w:szCs w:val="24"/>
        </w:rPr>
      </w:pPr>
      <w:r w:rsidRPr="00DF18F0">
        <w:rPr>
          <w:rFonts w:ascii="Times New Roman" w:hAnsi="Times New Roman" w:cs="Times New Roman"/>
          <w:sz w:val="24"/>
          <w:szCs w:val="24"/>
        </w:rPr>
        <w:t>The structures developed for the pilot at national and sub-national levels served the objectives of the pilot stage, where it was necessary to create a wide understanding and buy-in for the graduation approach and forge new partnerships. They provided a good foundation for sustainability and scale. At the provincial and district levels, the number of relevant technical line departments and offices involved in the project on a regular basis could be to increase efficiency and sustainability.</w:t>
      </w:r>
    </w:p>
    <w:p w14:paraId="3077EBE1" w14:textId="77777777" w:rsidR="00A9209A" w:rsidRPr="00DF18F0" w:rsidRDefault="00A9209A" w:rsidP="004F54CB">
      <w:pPr>
        <w:spacing w:after="240" w:line="240" w:lineRule="auto"/>
        <w:jc w:val="both"/>
        <w:rPr>
          <w:rFonts w:ascii="Times New Roman" w:hAnsi="Times New Roman" w:cs="Times New Roman"/>
          <w:sz w:val="24"/>
          <w:szCs w:val="24"/>
        </w:rPr>
      </w:pPr>
      <w:r w:rsidRPr="00DF18F0">
        <w:rPr>
          <w:rFonts w:ascii="Times New Roman" w:hAnsi="Times New Roman" w:cs="Times New Roman"/>
          <w:sz w:val="24"/>
          <w:szCs w:val="24"/>
        </w:rPr>
        <w:t>Whilst the project has aimed to bring in some international best practices and has linked with BRAC in Bangladesh greater engagement with international learning around scaling graduation/ economic inclusion would be beneficial through links with the Partnership for Economic Inclusion for example (</w:t>
      </w:r>
      <w:hyperlink r:id="rId18" w:history="1">
        <w:r w:rsidRPr="00DF18F0">
          <w:rPr>
            <w:rStyle w:val="Hyperlink"/>
            <w:rFonts w:ascii="Times New Roman" w:hAnsi="Times New Roman" w:cs="Times New Roman"/>
            <w:sz w:val="24"/>
            <w:szCs w:val="24"/>
          </w:rPr>
          <w:t>Resource Center | Partnership for Economic Inclusion (peiglobal.org)</w:t>
        </w:r>
      </w:hyperlink>
      <w:r w:rsidRPr="00DF18F0">
        <w:rPr>
          <w:rFonts w:ascii="Times New Roman" w:hAnsi="Times New Roman" w:cs="Times New Roman"/>
          <w:sz w:val="24"/>
          <w:szCs w:val="24"/>
        </w:rPr>
        <w:t xml:space="preserve">). This includes sharing best practices on the Cambodian pilot and as graduation is scaled. </w:t>
      </w:r>
    </w:p>
    <w:p w14:paraId="03A0EC3C" w14:textId="6FF5DD38" w:rsidR="00A9209A" w:rsidRPr="00DF18F0" w:rsidRDefault="00A9209A" w:rsidP="004F54CB">
      <w:pPr>
        <w:spacing w:after="240" w:line="240" w:lineRule="auto"/>
        <w:jc w:val="both"/>
        <w:rPr>
          <w:rFonts w:ascii="Times New Roman" w:hAnsi="Times New Roman" w:cs="Times New Roman"/>
          <w:sz w:val="24"/>
          <w:szCs w:val="24"/>
        </w:rPr>
      </w:pPr>
      <w:r w:rsidRPr="00DF18F0">
        <w:rPr>
          <w:rFonts w:ascii="Times New Roman" w:hAnsi="Times New Roman" w:cs="Times New Roman"/>
          <w:sz w:val="24"/>
          <w:szCs w:val="24"/>
        </w:rPr>
        <w:t xml:space="preserve">An early </w:t>
      </w:r>
      <w:r w:rsidR="000D38E6">
        <w:rPr>
          <w:rFonts w:ascii="Times New Roman" w:hAnsi="Times New Roman" w:cs="Times New Roman"/>
          <w:sz w:val="24"/>
          <w:szCs w:val="24"/>
        </w:rPr>
        <w:t xml:space="preserve">impact </w:t>
      </w:r>
      <w:r w:rsidRPr="00DF18F0">
        <w:rPr>
          <w:rFonts w:ascii="Times New Roman" w:hAnsi="Times New Roman" w:cs="Times New Roman"/>
          <w:sz w:val="24"/>
          <w:szCs w:val="24"/>
        </w:rPr>
        <w:t xml:space="preserve">assessment </w:t>
      </w:r>
      <w:r w:rsidR="002437ED">
        <w:rPr>
          <w:rFonts w:ascii="Times New Roman" w:hAnsi="Times New Roman" w:cs="Times New Roman"/>
          <w:sz w:val="24"/>
          <w:szCs w:val="24"/>
        </w:rPr>
        <w:t>and t</w:t>
      </w:r>
      <w:r w:rsidRPr="00DF18F0">
        <w:rPr>
          <w:rFonts w:ascii="Times New Roman" w:hAnsi="Times New Roman" w:cs="Times New Roman"/>
          <w:sz w:val="24"/>
          <w:szCs w:val="24"/>
        </w:rPr>
        <w:t xml:space="preserve">he </w:t>
      </w:r>
      <w:r w:rsidR="00AC70B4">
        <w:rPr>
          <w:rFonts w:ascii="Times New Roman" w:hAnsi="Times New Roman" w:cs="Times New Roman"/>
          <w:sz w:val="24"/>
          <w:szCs w:val="24"/>
        </w:rPr>
        <w:t xml:space="preserve">final </w:t>
      </w:r>
      <w:r w:rsidRPr="00DF18F0">
        <w:rPr>
          <w:rFonts w:ascii="Times New Roman" w:hAnsi="Times New Roman" w:cs="Times New Roman"/>
          <w:sz w:val="24"/>
          <w:szCs w:val="24"/>
        </w:rPr>
        <w:t>project</w:t>
      </w:r>
      <w:r w:rsidR="000F11B9">
        <w:rPr>
          <w:rFonts w:ascii="Times New Roman" w:hAnsi="Times New Roman" w:cs="Times New Roman"/>
          <w:sz w:val="24"/>
          <w:szCs w:val="24"/>
        </w:rPr>
        <w:t xml:space="preserve"> </w:t>
      </w:r>
      <w:r w:rsidRPr="00DF18F0">
        <w:rPr>
          <w:rFonts w:ascii="Times New Roman" w:hAnsi="Times New Roman" w:cs="Times New Roman"/>
          <w:sz w:val="24"/>
          <w:szCs w:val="24"/>
        </w:rPr>
        <w:t xml:space="preserve">evaluation by the independent evaluator found that it seems likely from qualitative discussions with </w:t>
      </w:r>
      <w:r w:rsidR="005951D5">
        <w:rPr>
          <w:rFonts w:ascii="Times New Roman" w:hAnsi="Times New Roman" w:cs="Times New Roman"/>
          <w:sz w:val="24"/>
          <w:szCs w:val="24"/>
        </w:rPr>
        <w:t>households</w:t>
      </w:r>
      <w:r w:rsidRPr="00DF18F0">
        <w:rPr>
          <w:rFonts w:ascii="Times New Roman" w:hAnsi="Times New Roman" w:cs="Times New Roman"/>
          <w:sz w:val="24"/>
          <w:szCs w:val="24"/>
        </w:rPr>
        <w:t xml:space="preserve">, community volunteers, and government at the district and provincial level that many households will be able to stay above the poverty line and be resilient enough to bounce back if they slide back into poverty. </w:t>
      </w:r>
      <w:r w:rsidR="0003548A">
        <w:rPr>
          <w:rFonts w:ascii="Times New Roman" w:hAnsi="Times New Roman" w:cs="Times New Roman"/>
          <w:sz w:val="24"/>
          <w:szCs w:val="24"/>
        </w:rPr>
        <w:t xml:space="preserve">It </w:t>
      </w:r>
      <w:r w:rsidRPr="00DF18F0">
        <w:rPr>
          <w:rFonts w:ascii="Times New Roman" w:hAnsi="Times New Roman" w:cs="Times New Roman"/>
          <w:sz w:val="24"/>
          <w:szCs w:val="24"/>
        </w:rPr>
        <w:t xml:space="preserve">indicated </w:t>
      </w:r>
      <w:r w:rsidRPr="00DF18F0">
        <w:rPr>
          <w:rFonts w:ascii="Times New Roman" w:hAnsi="Times New Roman" w:cs="Times New Roman"/>
          <w:sz w:val="24"/>
          <w:szCs w:val="24"/>
        </w:rPr>
        <w:lastRenderedPageBreak/>
        <w:t>that this could be around 60% with 30% of these demonstrating strong resilience and 30% more borderline</w:t>
      </w:r>
      <w:r w:rsidRPr="00DF18F0">
        <w:rPr>
          <w:rFonts w:ascii="Times New Roman" w:hAnsi="Times New Roman" w:cs="Times New Roman"/>
          <w:sz w:val="24"/>
          <w:szCs w:val="24"/>
          <w:vertAlign w:val="superscript"/>
        </w:rPr>
        <w:footnoteReference w:id="6"/>
      </w:r>
      <w:r w:rsidRPr="00DF18F0">
        <w:rPr>
          <w:rFonts w:ascii="Times New Roman" w:hAnsi="Times New Roman" w:cs="Times New Roman"/>
          <w:sz w:val="24"/>
          <w:szCs w:val="24"/>
        </w:rPr>
        <w:t>.</w:t>
      </w:r>
    </w:p>
    <w:p w14:paraId="4F9376F0" w14:textId="6C7C5E2D" w:rsidR="00A9209A" w:rsidRPr="00A9209A" w:rsidRDefault="00A9209A" w:rsidP="004F54CB">
      <w:pPr>
        <w:spacing w:after="240" w:line="240" w:lineRule="auto"/>
        <w:jc w:val="both"/>
        <w:rPr>
          <w:rFonts w:ascii="Times New Roman" w:hAnsi="Times New Roman" w:cs="Times New Roman"/>
          <w:sz w:val="24"/>
          <w:szCs w:val="24"/>
        </w:rPr>
      </w:pPr>
      <w:r w:rsidRPr="00DF18F0">
        <w:rPr>
          <w:rFonts w:ascii="Times New Roman" w:hAnsi="Times New Roman" w:cs="Times New Roman"/>
          <w:sz w:val="24"/>
          <w:szCs w:val="24"/>
        </w:rPr>
        <w:t xml:space="preserve">A study on the IGAs practice of the </w:t>
      </w:r>
      <w:r w:rsidR="002A6EA4">
        <w:rPr>
          <w:rFonts w:ascii="Times New Roman" w:hAnsi="Times New Roman" w:cs="Times New Roman"/>
          <w:sz w:val="24"/>
          <w:szCs w:val="24"/>
        </w:rPr>
        <w:t>households w</w:t>
      </w:r>
      <w:r w:rsidRPr="00DF18F0">
        <w:rPr>
          <w:rFonts w:ascii="Times New Roman" w:hAnsi="Times New Roman" w:cs="Times New Roman"/>
          <w:sz w:val="24"/>
          <w:szCs w:val="24"/>
        </w:rPr>
        <w:t xml:space="preserve">as quantitatively conducted throughout the monitoring and evaluation practice during the follow-up phase in quarter 4 of 2023. In </w:t>
      </w:r>
      <w:proofErr w:type="gramStart"/>
      <w:r w:rsidRPr="00DF18F0">
        <w:rPr>
          <w:rFonts w:ascii="Times New Roman" w:hAnsi="Times New Roman" w:cs="Times New Roman"/>
          <w:sz w:val="24"/>
          <w:szCs w:val="24"/>
        </w:rPr>
        <w:t>general,  15.8</w:t>
      </w:r>
      <w:proofErr w:type="gramEnd"/>
      <w:r w:rsidRPr="00DF18F0">
        <w:rPr>
          <w:rFonts w:ascii="Times New Roman" w:hAnsi="Times New Roman" w:cs="Times New Roman"/>
          <w:sz w:val="24"/>
          <w:szCs w:val="24"/>
        </w:rPr>
        <w:t xml:space="preserve">% and 45.1% of IGAs' progress status were at the </w:t>
      </w:r>
      <w:r w:rsidR="001D4111">
        <w:rPr>
          <w:rFonts w:ascii="Times New Roman" w:hAnsi="Times New Roman" w:cs="Times New Roman"/>
          <w:sz w:val="24"/>
          <w:szCs w:val="24"/>
        </w:rPr>
        <w:t>extent</w:t>
      </w:r>
      <w:r w:rsidRPr="00DF18F0">
        <w:rPr>
          <w:rFonts w:ascii="Times New Roman" w:hAnsi="Times New Roman" w:cs="Times New Roman"/>
          <w:sz w:val="24"/>
          <w:szCs w:val="24"/>
        </w:rPr>
        <w:t xml:space="preserve"> of successful with sustainability and unsure of sustainability respectively. There were also IGAs </w:t>
      </w:r>
      <w:proofErr w:type="spellStart"/>
      <w:r w:rsidR="00662279">
        <w:rPr>
          <w:rFonts w:ascii="Times New Roman" w:hAnsi="Times New Roman" w:cs="Times New Roman"/>
          <w:sz w:val="24"/>
          <w:szCs w:val="24"/>
        </w:rPr>
        <w:t>practised</w:t>
      </w:r>
      <w:proofErr w:type="spellEnd"/>
      <w:r w:rsidRPr="00DF18F0">
        <w:rPr>
          <w:rFonts w:ascii="Times New Roman" w:hAnsi="Times New Roman" w:cs="Times New Roman"/>
          <w:sz w:val="24"/>
          <w:szCs w:val="24"/>
        </w:rPr>
        <w:t xml:space="preserve"> at an extent </w:t>
      </w:r>
      <w:proofErr w:type="gramStart"/>
      <w:r w:rsidRPr="00DF18F0">
        <w:rPr>
          <w:rFonts w:ascii="Times New Roman" w:hAnsi="Times New Roman" w:cs="Times New Roman"/>
          <w:sz w:val="24"/>
          <w:szCs w:val="24"/>
        </w:rPr>
        <w:t>similar to</w:t>
      </w:r>
      <w:proofErr w:type="gramEnd"/>
      <w:r w:rsidRPr="00DF18F0">
        <w:rPr>
          <w:rFonts w:ascii="Times New Roman" w:hAnsi="Times New Roman" w:cs="Times New Roman"/>
          <w:sz w:val="24"/>
          <w:szCs w:val="24"/>
        </w:rPr>
        <w:t xml:space="preserve"> the starting point of 18.4%, 7.8% almost gave up, and 13.0% completely gave up. The situation of the IGAs implementation can inform about the situation of their livelihoods substantially.</w:t>
      </w:r>
    </w:p>
    <w:p w14:paraId="2FCB49FB" w14:textId="77777777" w:rsidR="0040161C" w:rsidRDefault="0040161C" w:rsidP="007C260C">
      <w:pPr>
        <w:pStyle w:val="BodyText"/>
        <w:tabs>
          <w:tab w:val="left" w:pos="7452"/>
        </w:tabs>
        <w:outlineLvl w:val="0"/>
        <w:rPr>
          <w:b/>
        </w:rPr>
      </w:pPr>
    </w:p>
    <w:p w14:paraId="769E8817" w14:textId="2FA23BAA" w:rsidR="007C260C" w:rsidRPr="0090005D" w:rsidRDefault="007C260C" w:rsidP="00BC18FF">
      <w:pPr>
        <w:pStyle w:val="Heading1"/>
        <w:numPr>
          <w:ilvl w:val="0"/>
          <w:numId w:val="22"/>
        </w:numPr>
        <w:rPr>
          <w:b/>
          <w:bCs/>
          <w:color w:val="auto"/>
          <w:sz w:val="28"/>
          <w:szCs w:val="28"/>
        </w:rPr>
      </w:pPr>
      <w:bookmarkStart w:id="97" w:name="_Toc161063808"/>
      <w:r w:rsidRPr="0090005D">
        <w:rPr>
          <w:b/>
          <w:bCs/>
          <w:color w:val="auto"/>
          <w:sz w:val="28"/>
          <w:szCs w:val="28"/>
        </w:rPr>
        <w:t>PARTNERSHIPS</w:t>
      </w:r>
      <w:bookmarkEnd w:id="97"/>
      <w:r w:rsidR="00F41ECD" w:rsidRPr="0090005D">
        <w:rPr>
          <w:b/>
          <w:bCs/>
          <w:color w:val="auto"/>
          <w:sz w:val="28"/>
          <w:szCs w:val="28"/>
        </w:rPr>
        <w:t xml:space="preserve"> </w:t>
      </w:r>
    </w:p>
    <w:p w14:paraId="7F6F4C6C" w14:textId="5EA32CE4" w:rsidR="007A56FA" w:rsidRPr="007A56FA" w:rsidRDefault="007A56FA" w:rsidP="007A56FA">
      <w:pPr>
        <w:jc w:val="both"/>
        <w:rPr>
          <w:rFonts w:ascii="Times New Roman" w:hAnsi="Times New Roman" w:cs="Times New Roman"/>
          <w:sz w:val="24"/>
          <w:szCs w:val="24"/>
        </w:rPr>
      </w:pPr>
      <w:r w:rsidRPr="007A56FA">
        <w:rPr>
          <w:rFonts w:ascii="Times New Roman" w:hAnsi="Times New Roman" w:cs="Times New Roman"/>
          <w:sz w:val="24"/>
          <w:szCs w:val="24"/>
        </w:rPr>
        <w:t>Poverty graduation approache</w:t>
      </w:r>
      <w:r w:rsidR="00BE7513">
        <w:rPr>
          <w:rFonts w:ascii="Times New Roman" w:hAnsi="Times New Roman" w:cs="Times New Roman"/>
          <w:sz w:val="24"/>
          <w:szCs w:val="24"/>
        </w:rPr>
        <w:t>s</w:t>
      </w:r>
      <w:r w:rsidRPr="007A56FA">
        <w:rPr>
          <w:rFonts w:ascii="Times New Roman" w:hAnsi="Times New Roman" w:cs="Times New Roman"/>
          <w:sz w:val="24"/>
          <w:szCs w:val="24"/>
        </w:rPr>
        <w:t xml:space="preserve"> are a combination of interventions in which activities should be carried out at the same time or in chronological order. Therefore, the project has partnered with relevant ministries to build a governance framework for strategic coordination, activity alignment, and impact monitoring.</w:t>
      </w:r>
      <w:r w:rsidR="009A2703">
        <w:rPr>
          <w:rFonts w:ascii="Times New Roman" w:hAnsi="Times New Roman" w:cs="Times New Roman"/>
          <w:sz w:val="24"/>
          <w:szCs w:val="24"/>
        </w:rPr>
        <w:t xml:space="preserve"> Table 4 below </w:t>
      </w:r>
      <w:r w:rsidR="00F14A3B">
        <w:rPr>
          <w:rFonts w:ascii="Times New Roman" w:hAnsi="Times New Roman" w:cs="Times New Roman"/>
          <w:sz w:val="24"/>
          <w:szCs w:val="24"/>
        </w:rPr>
        <w:t xml:space="preserve">depicts key </w:t>
      </w:r>
      <w:r w:rsidR="003C18BF">
        <w:rPr>
          <w:rFonts w:ascii="Times New Roman" w:hAnsi="Times New Roman" w:cs="Times New Roman"/>
          <w:sz w:val="24"/>
          <w:szCs w:val="24"/>
        </w:rPr>
        <w:t>partnerships</w:t>
      </w:r>
      <w:r w:rsidR="00F14A3B">
        <w:rPr>
          <w:rFonts w:ascii="Times New Roman" w:hAnsi="Times New Roman" w:cs="Times New Roman"/>
          <w:sz w:val="24"/>
          <w:szCs w:val="24"/>
        </w:rPr>
        <w:t xml:space="preserve"> </w:t>
      </w:r>
      <w:r w:rsidR="003C18BF">
        <w:rPr>
          <w:rFonts w:ascii="Times New Roman" w:hAnsi="Times New Roman" w:cs="Times New Roman"/>
          <w:sz w:val="24"/>
          <w:szCs w:val="24"/>
        </w:rPr>
        <w:t xml:space="preserve">built throughout the project implementation. </w:t>
      </w:r>
    </w:p>
    <w:p w14:paraId="6BD3C0F2" w14:textId="3F55DF82" w:rsidR="007A56FA" w:rsidRPr="003C18BF" w:rsidRDefault="009A2703" w:rsidP="007A56FA">
      <w:pPr>
        <w:spacing w:after="120" w:line="240" w:lineRule="auto"/>
        <w:rPr>
          <w:rFonts w:ascii="Times New Roman" w:hAnsi="Times New Roman" w:cs="Times New Roman"/>
          <w:b/>
          <w:bCs/>
        </w:rPr>
      </w:pPr>
      <w:r w:rsidRPr="00CB61CC">
        <w:rPr>
          <w:rFonts w:ascii="Times New Roman" w:hAnsi="Times New Roman" w:cs="Times New Roman"/>
          <w:b/>
          <w:bCs/>
        </w:rPr>
        <w:t xml:space="preserve">Table </w:t>
      </w:r>
      <w:r>
        <w:rPr>
          <w:rFonts w:ascii="Times New Roman" w:hAnsi="Times New Roman" w:cs="Times New Roman"/>
          <w:b/>
          <w:bCs/>
        </w:rPr>
        <w:t>4:</w:t>
      </w:r>
      <w:r w:rsidRPr="00CB61CC">
        <w:rPr>
          <w:rFonts w:ascii="Times New Roman" w:hAnsi="Times New Roman" w:cs="Times New Roman"/>
          <w:b/>
          <w:bCs/>
        </w:rPr>
        <w:t xml:space="preserve"> </w:t>
      </w:r>
      <w:r w:rsidR="007A56FA" w:rsidRPr="003C18BF">
        <w:rPr>
          <w:rFonts w:ascii="Times New Roman" w:hAnsi="Times New Roman" w:cs="Times New Roman"/>
          <w:b/>
          <w:bCs/>
        </w:rPr>
        <w:t xml:space="preserve">Key </w:t>
      </w:r>
      <w:r w:rsidR="00EC0E9C">
        <w:rPr>
          <w:rFonts w:ascii="Times New Roman" w:hAnsi="Times New Roman" w:cs="Times New Roman"/>
          <w:b/>
          <w:bCs/>
        </w:rPr>
        <w:t>partnerships of the project implementation</w:t>
      </w:r>
    </w:p>
    <w:tbl>
      <w:tblPr>
        <w:tblW w:w="0" w:type="auto"/>
        <w:tblBorders>
          <w:top w:val="single" w:sz="6" w:space="0" w:color="auto"/>
          <w:left w:val="single" w:sz="6" w:space="0" w:color="auto"/>
          <w:bottom w:val="single" w:sz="6" w:space="0" w:color="auto"/>
          <w:right w:val="single" w:sz="6" w:space="0" w:color="auto"/>
          <w:insideH w:val="single" w:sz="6" w:space="0" w:color="auto"/>
        </w:tblBorders>
        <w:tblCellMar>
          <w:left w:w="0" w:type="dxa"/>
          <w:right w:w="0" w:type="dxa"/>
        </w:tblCellMar>
        <w:tblLook w:val="04A0" w:firstRow="1" w:lastRow="0" w:firstColumn="1" w:lastColumn="0" w:noHBand="0" w:noVBand="1"/>
      </w:tblPr>
      <w:tblGrid>
        <w:gridCol w:w="2873"/>
        <w:gridCol w:w="6471"/>
      </w:tblGrid>
      <w:tr w:rsidR="007A56FA" w:rsidRPr="00A84DFF" w14:paraId="761D2229" w14:textId="77777777" w:rsidTr="00EC0E9C">
        <w:tc>
          <w:tcPr>
            <w:tcW w:w="2875" w:type="dxa"/>
            <w:tcMar>
              <w:top w:w="0" w:type="dxa"/>
              <w:left w:w="108" w:type="dxa"/>
              <w:bottom w:w="0" w:type="dxa"/>
              <w:right w:w="108" w:type="dxa"/>
            </w:tcMar>
            <w:hideMark/>
          </w:tcPr>
          <w:p w14:paraId="359DEB8A" w14:textId="77777777" w:rsidR="007A56FA" w:rsidRPr="00EC0E9C" w:rsidRDefault="007A56FA" w:rsidP="00EC0E9C">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b/>
                <w:bCs/>
                <w:color w:val="000000"/>
              </w:rPr>
              <w:t>Key Partners</w:t>
            </w:r>
          </w:p>
        </w:tc>
        <w:tc>
          <w:tcPr>
            <w:tcW w:w="6475" w:type="dxa"/>
            <w:tcMar>
              <w:top w:w="0" w:type="dxa"/>
              <w:left w:w="108" w:type="dxa"/>
              <w:bottom w:w="0" w:type="dxa"/>
              <w:right w:w="108" w:type="dxa"/>
            </w:tcMar>
            <w:hideMark/>
          </w:tcPr>
          <w:p w14:paraId="0661EF11" w14:textId="77777777" w:rsidR="007A56FA" w:rsidRPr="00EC0E9C" w:rsidRDefault="007A56FA" w:rsidP="00EC0E9C">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b/>
                <w:bCs/>
                <w:color w:val="000000"/>
              </w:rPr>
              <w:t>Areas of Partnership</w:t>
            </w:r>
          </w:p>
        </w:tc>
      </w:tr>
      <w:tr w:rsidR="007A56FA" w:rsidRPr="00A84DFF" w14:paraId="39ADCAB5" w14:textId="77777777" w:rsidTr="004937A0">
        <w:trPr>
          <w:trHeight w:val="1272"/>
        </w:trPr>
        <w:tc>
          <w:tcPr>
            <w:tcW w:w="2875" w:type="dxa"/>
            <w:tcMar>
              <w:top w:w="0" w:type="dxa"/>
              <w:left w:w="108" w:type="dxa"/>
              <w:bottom w:w="0" w:type="dxa"/>
              <w:right w:w="108" w:type="dxa"/>
            </w:tcMar>
            <w:hideMark/>
          </w:tcPr>
          <w:p w14:paraId="56B46791" w14:textId="77777777" w:rsidR="007A56FA" w:rsidRPr="00EC0E9C" w:rsidRDefault="007A56FA">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color w:val="000000"/>
              </w:rPr>
              <w:t xml:space="preserve">National Social Protection Council, Ministry of </w:t>
            </w:r>
            <w:proofErr w:type="gramStart"/>
            <w:r w:rsidRPr="00EC0E9C">
              <w:rPr>
                <w:rFonts w:ascii="Times New Roman" w:eastAsia="Times New Roman" w:hAnsi="Times New Roman" w:cs="Times New Roman"/>
                <w:color w:val="000000"/>
              </w:rPr>
              <w:t>Economy</w:t>
            </w:r>
            <w:proofErr w:type="gramEnd"/>
            <w:r w:rsidRPr="00EC0E9C">
              <w:rPr>
                <w:rFonts w:ascii="Times New Roman" w:eastAsia="Times New Roman" w:hAnsi="Times New Roman" w:cs="Times New Roman"/>
                <w:color w:val="000000"/>
              </w:rPr>
              <w:t xml:space="preserve"> and Finance</w:t>
            </w:r>
          </w:p>
        </w:tc>
        <w:tc>
          <w:tcPr>
            <w:tcW w:w="6475" w:type="dxa"/>
            <w:tcMar>
              <w:top w:w="0" w:type="dxa"/>
              <w:left w:w="108" w:type="dxa"/>
              <w:bottom w:w="0" w:type="dxa"/>
              <w:right w:w="108" w:type="dxa"/>
            </w:tcMar>
            <w:hideMark/>
          </w:tcPr>
          <w:p w14:paraId="61F61C6F" w14:textId="66531B26" w:rsidR="007A56FA" w:rsidRPr="00EC0E9C" w:rsidRDefault="007A56FA" w:rsidP="005B07F7">
            <w:pPr>
              <w:spacing w:after="120" w:line="240" w:lineRule="auto"/>
              <w:jc w:val="both"/>
              <w:rPr>
                <w:rFonts w:ascii="Times New Roman" w:eastAsia="Times New Roman" w:hAnsi="Times New Roman" w:cs="Times New Roman"/>
              </w:rPr>
            </w:pPr>
            <w:r w:rsidRPr="00EC0E9C">
              <w:rPr>
                <w:rFonts w:ascii="Times New Roman" w:eastAsia="Times New Roman" w:hAnsi="Times New Roman" w:cs="Times New Roman"/>
                <w:color w:val="000000"/>
              </w:rPr>
              <w:t xml:space="preserve">The partnership </w:t>
            </w:r>
            <w:r w:rsidR="00984BE6">
              <w:rPr>
                <w:rFonts w:ascii="Times New Roman" w:eastAsia="Times New Roman" w:hAnsi="Times New Roman" w:cs="Times New Roman"/>
                <w:color w:val="000000"/>
              </w:rPr>
              <w:t xml:space="preserve">was </w:t>
            </w:r>
            <w:r w:rsidR="00355996">
              <w:rPr>
                <w:rFonts w:ascii="Times New Roman" w:eastAsia="Times New Roman" w:hAnsi="Times New Roman" w:cs="Times New Roman"/>
                <w:color w:val="000000"/>
              </w:rPr>
              <w:t>built</w:t>
            </w:r>
            <w:r w:rsidRPr="00EC0E9C">
              <w:rPr>
                <w:rFonts w:ascii="Times New Roman" w:eastAsia="Times New Roman" w:hAnsi="Times New Roman" w:cs="Times New Roman"/>
                <w:color w:val="000000"/>
              </w:rPr>
              <w:t xml:space="preserve"> to have graduation approaches adopted by the </w:t>
            </w:r>
            <w:r w:rsidR="00984BE6">
              <w:rPr>
                <w:rFonts w:ascii="Times New Roman" w:eastAsia="Times New Roman" w:hAnsi="Times New Roman" w:cs="Times New Roman"/>
                <w:color w:val="000000"/>
              </w:rPr>
              <w:t>g</w:t>
            </w:r>
            <w:r w:rsidRPr="00EC0E9C">
              <w:rPr>
                <w:rFonts w:ascii="Times New Roman" w:eastAsia="Times New Roman" w:hAnsi="Times New Roman" w:cs="Times New Roman"/>
                <w:color w:val="000000"/>
              </w:rPr>
              <w:t>overnment and scaled up nationwide. The project need</w:t>
            </w:r>
            <w:r w:rsidR="00984BE6">
              <w:rPr>
                <w:rFonts w:ascii="Times New Roman" w:eastAsia="Times New Roman" w:hAnsi="Times New Roman" w:cs="Times New Roman"/>
                <w:color w:val="000000"/>
              </w:rPr>
              <w:t>ed</w:t>
            </w:r>
            <w:r w:rsidRPr="00EC0E9C">
              <w:rPr>
                <w:rFonts w:ascii="Times New Roman" w:eastAsia="Times New Roman" w:hAnsi="Times New Roman" w:cs="Times New Roman"/>
                <w:color w:val="000000"/>
              </w:rPr>
              <w:t xml:space="preserve"> to demonstrate the practicality of delivery/implementation arrangements and return on investment, mainly poverty reduction (number of households graduating from poverty, and local </w:t>
            </w:r>
            <w:r w:rsidRPr="00870138">
              <w:rPr>
                <w:rFonts w:ascii="Times New Roman" w:eastAsia="Times New Roman" w:hAnsi="Times New Roman" w:cs="Times New Roman"/>
                <w:color w:val="000000"/>
              </w:rPr>
              <w:t>GDP</w:t>
            </w:r>
            <w:r w:rsidRPr="00EC0E9C">
              <w:rPr>
                <w:rFonts w:ascii="Times New Roman" w:eastAsia="Times New Roman" w:hAnsi="Times New Roman" w:cs="Times New Roman"/>
                <w:color w:val="000000"/>
              </w:rPr>
              <w:t>/economic outputs).</w:t>
            </w:r>
          </w:p>
        </w:tc>
      </w:tr>
      <w:tr w:rsidR="007A56FA" w:rsidRPr="00A84DFF" w14:paraId="24FCC1E6" w14:textId="77777777" w:rsidTr="00EC0E9C">
        <w:tc>
          <w:tcPr>
            <w:tcW w:w="2875" w:type="dxa"/>
            <w:tcMar>
              <w:top w:w="0" w:type="dxa"/>
              <w:left w:w="108" w:type="dxa"/>
              <w:bottom w:w="0" w:type="dxa"/>
              <w:right w:w="108" w:type="dxa"/>
            </w:tcMar>
            <w:hideMark/>
          </w:tcPr>
          <w:p w14:paraId="5B46494F" w14:textId="53C144D6" w:rsidR="007A56FA" w:rsidRPr="00EC0E9C" w:rsidRDefault="007A56FA">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color w:val="000000"/>
              </w:rPr>
              <w:t>Ministry of Interior,</w:t>
            </w:r>
            <w:r w:rsidR="0033350A">
              <w:rPr>
                <w:rFonts w:ascii="Times New Roman" w:eastAsia="Times New Roman" w:hAnsi="Times New Roman" w:cs="Times New Roman"/>
                <w:color w:val="000000"/>
              </w:rPr>
              <w:t xml:space="preserve"> and </w:t>
            </w:r>
            <w:r w:rsidR="0033350A" w:rsidRPr="00EC0E9C">
              <w:rPr>
                <w:rFonts w:ascii="Times New Roman" w:eastAsia="Times New Roman" w:hAnsi="Times New Roman" w:cs="Times New Roman"/>
                <w:color w:val="000000"/>
              </w:rPr>
              <w:t>National</w:t>
            </w:r>
            <w:r w:rsidRPr="00EC0E9C">
              <w:rPr>
                <w:rFonts w:ascii="Times New Roman" w:eastAsia="Times New Roman" w:hAnsi="Times New Roman" w:cs="Times New Roman"/>
                <w:color w:val="000000"/>
              </w:rPr>
              <w:t xml:space="preserve"> Committee for Sub-National Democratic Development</w:t>
            </w:r>
          </w:p>
        </w:tc>
        <w:tc>
          <w:tcPr>
            <w:tcW w:w="6475" w:type="dxa"/>
            <w:tcMar>
              <w:top w:w="0" w:type="dxa"/>
              <w:left w:w="108" w:type="dxa"/>
              <w:bottom w:w="0" w:type="dxa"/>
              <w:right w:w="108" w:type="dxa"/>
            </w:tcMar>
            <w:hideMark/>
          </w:tcPr>
          <w:p w14:paraId="32774772" w14:textId="20740F5C" w:rsidR="007A56FA" w:rsidRPr="00EC0E9C" w:rsidRDefault="007A56FA" w:rsidP="005B07F7">
            <w:pPr>
              <w:spacing w:after="120" w:line="240" w:lineRule="auto"/>
              <w:jc w:val="both"/>
              <w:rPr>
                <w:rFonts w:ascii="Times New Roman" w:eastAsia="Times New Roman" w:hAnsi="Times New Roman" w:cs="Times New Roman"/>
              </w:rPr>
            </w:pPr>
            <w:r w:rsidRPr="00EC0E9C">
              <w:rPr>
                <w:rFonts w:ascii="Times New Roman" w:eastAsia="Times New Roman" w:hAnsi="Times New Roman" w:cs="Times New Roman"/>
                <w:color w:val="000000"/>
              </w:rPr>
              <w:t xml:space="preserve">This partnership </w:t>
            </w:r>
            <w:r w:rsidR="0033350A">
              <w:rPr>
                <w:rFonts w:ascii="Times New Roman" w:eastAsia="Times New Roman" w:hAnsi="Times New Roman" w:cs="Times New Roman"/>
                <w:color w:val="000000"/>
              </w:rPr>
              <w:t>was</w:t>
            </w:r>
            <w:r w:rsidR="005B07F7">
              <w:rPr>
                <w:rFonts w:ascii="Times New Roman" w:eastAsia="Times New Roman" w:hAnsi="Times New Roman" w:cs="Times New Roman"/>
                <w:color w:val="000000"/>
              </w:rPr>
              <w:t xml:space="preserve"> </w:t>
            </w:r>
            <w:r w:rsidRPr="00EC0E9C">
              <w:rPr>
                <w:rFonts w:ascii="Times New Roman" w:eastAsia="Times New Roman" w:hAnsi="Times New Roman" w:cs="Times New Roman"/>
                <w:color w:val="000000"/>
              </w:rPr>
              <w:t xml:space="preserve">to set up the project implementation structure at local levels and build the capacity of SNAs through direct participation and leadership in project implementation. Roles and functions between ministries and SNAs will be identified, </w:t>
            </w:r>
            <w:r w:rsidR="005B07F7" w:rsidRPr="00EC0E9C">
              <w:rPr>
                <w:rFonts w:ascii="Times New Roman" w:eastAsia="Times New Roman" w:hAnsi="Times New Roman" w:cs="Times New Roman"/>
                <w:color w:val="000000"/>
              </w:rPr>
              <w:t>reviewed, and</w:t>
            </w:r>
            <w:r w:rsidRPr="00EC0E9C">
              <w:rPr>
                <w:rFonts w:ascii="Times New Roman" w:eastAsia="Times New Roman" w:hAnsi="Times New Roman" w:cs="Times New Roman"/>
                <w:color w:val="000000"/>
              </w:rPr>
              <w:t xml:space="preserve"> assessed to build an integrated system that synchronizes operations and enables smooth cooperation, in which different kinds of multiple support/interventions can be carried out at the same time or in a well-aligned complementary manner. </w:t>
            </w:r>
          </w:p>
        </w:tc>
      </w:tr>
      <w:tr w:rsidR="007A56FA" w:rsidRPr="00A84DFF" w14:paraId="609A9B8D" w14:textId="77777777" w:rsidTr="00EC0E9C">
        <w:tc>
          <w:tcPr>
            <w:tcW w:w="2875" w:type="dxa"/>
            <w:tcMar>
              <w:top w:w="0" w:type="dxa"/>
              <w:left w:w="108" w:type="dxa"/>
              <w:bottom w:w="0" w:type="dxa"/>
              <w:right w:w="108" w:type="dxa"/>
            </w:tcMar>
            <w:hideMark/>
          </w:tcPr>
          <w:p w14:paraId="0FA75419" w14:textId="77777777" w:rsidR="007A56FA" w:rsidRPr="00EC0E9C" w:rsidRDefault="007A56FA">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color w:val="000000"/>
              </w:rPr>
              <w:t>Ministry of Planning (</w:t>
            </w:r>
            <w:proofErr w:type="spellStart"/>
            <w:r w:rsidRPr="00EC0E9C">
              <w:rPr>
                <w:rFonts w:ascii="Times New Roman" w:eastAsia="Times New Roman" w:hAnsi="Times New Roman" w:cs="Times New Roman"/>
                <w:color w:val="000000"/>
              </w:rPr>
              <w:t>MoP</w:t>
            </w:r>
            <w:proofErr w:type="spellEnd"/>
            <w:r w:rsidRPr="00EC0E9C">
              <w:rPr>
                <w:rFonts w:ascii="Times New Roman" w:eastAsia="Times New Roman" w:hAnsi="Times New Roman" w:cs="Times New Roman"/>
                <w:color w:val="000000"/>
              </w:rPr>
              <w:t>)</w:t>
            </w:r>
          </w:p>
        </w:tc>
        <w:tc>
          <w:tcPr>
            <w:tcW w:w="6475" w:type="dxa"/>
            <w:tcMar>
              <w:top w:w="0" w:type="dxa"/>
              <w:left w:w="108" w:type="dxa"/>
              <w:bottom w:w="0" w:type="dxa"/>
              <w:right w:w="108" w:type="dxa"/>
            </w:tcMar>
            <w:hideMark/>
          </w:tcPr>
          <w:p w14:paraId="2151F7C2" w14:textId="14D18A82" w:rsidR="007A56FA" w:rsidRPr="00EC0E9C" w:rsidRDefault="007A56FA" w:rsidP="005B07F7">
            <w:pPr>
              <w:spacing w:after="120" w:line="240" w:lineRule="auto"/>
              <w:jc w:val="both"/>
              <w:rPr>
                <w:rFonts w:ascii="Times New Roman" w:eastAsia="Times New Roman" w:hAnsi="Times New Roman" w:cs="Times New Roman"/>
              </w:rPr>
            </w:pPr>
            <w:r w:rsidRPr="00EC0E9C">
              <w:rPr>
                <w:rFonts w:ascii="Times New Roman" w:eastAsia="Times New Roman" w:hAnsi="Times New Roman" w:cs="Times New Roman"/>
                <w:color w:val="000000"/>
              </w:rPr>
              <w:t xml:space="preserve">This partnership </w:t>
            </w:r>
            <w:r w:rsidR="005B07F7">
              <w:rPr>
                <w:rFonts w:ascii="Times New Roman" w:eastAsia="Times New Roman" w:hAnsi="Times New Roman" w:cs="Times New Roman"/>
                <w:color w:val="000000"/>
              </w:rPr>
              <w:t>was</w:t>
            </w:r>
            <w:r w:rsidRPr="00EC0E9C">
              <w:rPr>
                <w:rFonts w:ascii="Times New Roman" w:eastAsia="Times New Roman" w:hAnsi="Times New Roman" w:cs="Times New Roman"/>
                <w:color w:val="000000"/>
              </w:rPr>
              <w:t xml:space="preserve"> to reinforce UNDP’s support to </w:t>
            </w:r>
            <w:proofErr w:type="spellStart"/>
            <w:r w:rsidRPr="00EC0E9C">
              <w:rPr>
                <w:rFonts w:ascii="Times New Roman" w:eastAsia="Times New Roman" w:hAnsi="Times New Roman" w:cs="Times New Roman"/>
                <w:color w:val="000000"/>
              </w:rPr>
              <w:t>MoP</w:t>
            </w:r>
            <w:proofErr w:type="spellEnd"/>
            <w:r w:rsidRPr="00EC0E9C">
              <w:rPr>
                <w:rFonts w:ascii="Times New Roman" w:eastAsia="Times New Roman" w:hAnsi="Times New Roman" w:cs="Times New Roman"/>
                <w:color w:val="000000"/>
              </w:rPr>
              <w:t xml:space="preserve"> on the ID Poor program through previous projects and during the </w:t>
            </w:r>
            <w:r w:rsidR="005B07F7">
              <w:rPr>
                <w:rFonts w:ascii="Times New Roman" w:eastAsia="Times New Roman" w:hAnsi="Times New Roman" w:cs="Times New Roman"/>
                <w:color w:val="000000"/>
              </w:rPr>
              <w:t>COVID-19</w:t>
            </w:r>
            <w:r w:rsidRPr="00EC0E9C">
              <w:rPr>
                <w:rFonts w:ascii="Times New Roman" w:eastAsia="Times New Roman" w:hAnsi="Times New Roman" w:cs="Times New Roman"/>
                <w:color w:val="000000"/>
              </w:rPr>
              <w:t xml:space="preserve"> response and recovery while making use of this program to identify project participants. </w:t>
            </w:r>
            <w:r w:rsidR="000B4EB7">
              <w:rPr>
                <w:rFonts w:ascii="Times New Roman" w:eastAsia="Times New Roman" w:hAnsi="Times New Roman" w:cs="Times New Roman"/>
                <w:color w:val="000000"/>
              </w:rPr>
              <w:t>I</w:t>
            </w:r>
            <w:r w:rsidRPr="00EC0E9C">
              <w:rPr>
                <w:rFonts w:ascii="Times New Roman" w:eastAsia="Times New Roman" w:hAnsi="Times New Roman" w:cs="Times New Roman"/>
                <w:color w:val="000000"/>
              </w:rPr>
              <w:t xml:space="preserve">n addition, it also </w:t>
            </w:r>
            <w:r w:rsidR="000B4EB7">
              <w:rPr>
                <w:rFonts w:ascii="Times New Roman" w:eastAsia="Times New Roman" w:hAnsi="Times New Roman" w:cs="Times New Roman"/>
                <w:color w:val="000000"/>
              </w:rPr>
              <w:t>was</w:t>
            </w:r>
            <w:r w:rsidRPr="00EC0E9C">
              <w:rPr>
                <w:rFonts w:ascii="Times New Roman" w:eastAsia="Times New Roman" w:hAnsi="Times New Roman" w:cs="Times New Roman"/>
                <w:color w:val="000000"/>
              </w:rPr>
              <w:t xml:space="preserve"> to complement the ministry’s ongoing work on local GDP assessment. The project contribute</w:t>
            </w:r>
            <w:r w:rsidR="009B38A1">
              <w:rPr>
                <w:rFonts w:ascii="Times New Roman" w:eastAsia="Times New Roman" w:hAnsi="Times New Roman" w:cs="Times New Roman"/>
                <w:color w:val="000000"/>
              </w:rPr>
              <w:t>d</w:t>
            </w:r>
            <w:r w:rsidRPr="00EC0E9C">
              <w:rPr>
                <w:rFonts w:ascii="Times New Roman" w:eastAsia="Times New Roman" w:hAnsi="Times New Roman" w:cs="Times New Roman"/>
                <w:color w:val="000000"/>
              </w:rPr>
              <w:t xml:space="preserve"> to the design and formulation of local economic survey tools and economic models. </w:t>
            </w:r>
          </w:p>
        </w:tc>
      </w:tr>
      <w:tr w:rsidR="007A56FA" w:rsidRPr="00A84DFF" w14:paraId="39DF9859" w14:textId="77777777" w:rsidTr="00EC0E9C">
        <w:tc>
          <w:tcPr>
            <w:tcW w:w="2875" w:type="dxa"/>
            <w:tcMar>
              <w:top w:w="0" w:type="dxa"/>
              <w:left w:w="108" w:type="dxa"/>
              <w:bottom w:w="0" w:type="dxa"/>
              <w:right w:w="108" w:type="dxa"/>
            </w:tcMar>
            <w:hideMark/>
          </w:tcPr>
          <w:p w14:paraId="264E5467" w14:textId="77777777" w:rsidR="007A56FA" w:rsidRPr="00EC0E9C" w:rsidRDefault="007A56FA">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color w:val="000000"/>
              </w:rPr>
              <w:lastRenderedPageBreak/>
              <w:t>Ministry of Social Affairs, Veterans and Youth Rehabilitation</w:t>
            </w:r>
          </w:p>
        </w:tc>
        <w:tc>
          <w:tcPr>
            <w:tcW w:w="6475" w:type="dxa"/>
            <w:tcMar>
              <w:top w:w="0" w:type="dxa"/>
              <w:left w:w="108" w:type="dxa"/>
              <w:bottom w:w="0" w:type="dxa"/>
              <w:right w:w="108" w:type="dxa"/>
            </w:tcMar>
            <w:hideMark/>
          </w:tcPr>
          <w:p w14:paraId="2608C7A4" w14:textId="46183FE2" w:rsidR="007A56FA" w:rsidRPr="00EC0E9C" w:rsidRDefault="007A56FA" w:rsidP="005B07F7">
            <w:pPr>
              <w:spacing w:after="120" w:line="240" w:lineRule="auto"/>
              <w:jc w:val="both"/>
              <w:rPr>
                <w:rFonts w:ascii="Times New Roman" w:eastAsia="Times New Roman" w:hAnsi="Times New Roman" w:cs="Times New Roman"/>
              </w:rPr>
            </w:pPr>
            <w:r w:rsidRPr="00EC0E9C">
              <w:rPr>
                <w:rFonts w:ascii="Times New Roman" w:eastAsia="Times New Roman" w:hAnsi="Times New Roman" w:cs="Times New Roman"/>
                <w:color w:val="000000"/>
              </w:rPr>
              <w:t>The partnership</w:t>
            </w:r>
            <w:r w:rsidR="009B38A1">
              <w:rPr>
                <w:rFonts w:ascii="Times New Roman" w:eastAsia="Times New Roman" w:hAnsi="Times New Roman" w:cs="Times New Roman"/>
                <w:color w:val="000000"/>
              </w:rPr>
              <w:t xml:space="preserve"> was</w:t>
            </w:r>
            <w:r w:rsidRPr="00EC0E9C">
              <w:rPr>
                <w:rFonts w:ascii="Times New Roman" w:eastAsia="Times New Roman" w:hAnsi="Times New Roman" w:cs="Times New Roman"/>
                <w:color w:val="000000"/>
              </w:rPr>
              <w:t xml:space="preserve"> to make use of the existing cash transfer system, which </w:t>
            </w:r>
            <w:r w:rsidR="00D60B6A">
              <w:rPr>
                <w:rFonts w:ascii="Times New Roman" w:eastAsia="Times New Roman" w:hAnsi="Times New Roman" w:cs="Times New Roman"/>
                <w:color w:val="000000"/>
              </w:rPr>
              <w:t>was</w:t>
            </w:r>
            <w:r w:rsidRPr="00EC0E9C">
              <w:rPr>
                <w:rFonts w:ascii="Times New Roman" w:eastAsia="Times New Roman" w:hAnsi="Times New Roman" w:cs="Times New Roman"/>
                <w:color w:val="000000"/>
              </w:rPr>
              <w:t xml:space="preserve"> already set up by MoSVY, especially a new arrangement that </w:t>
            </w:r>
            <w:r w:rsidR="00F93996">
              <w:rPr>
                <w:rFonts w:ascii="Times New Roman" w:eastAsia="Times New Roman" w:hAnsi="Times New Roman" w:cs="Times New Roman"/>
                <w:color w:val="000000"/>
              </w:rPr>
              <w:t>had been</w:t>
            </w:r>
            <w:r w:rsidRPr="00EC0E9C">
              <w:rPr>
                <w:rFonts w:ascii="Times New Roman" w:eastAsia="Times New Roman" w:hAnsi="Times New Roman" w:cs="Times New Roman"/>
                <w:color w:val="000000"/>
              </w:rPr>
              <w:t xml:space="preserve"> established to transfer cash to poor households during </w:t>
            </w:r>
            <w:r w:rsidR="00F93996">
              <w:rPr>
                <w:rFonts w:ascii="Times New Roman" w:eastAsia="Times New Roman" w:hAnsi="Times New Roman" w:cs="Times New Roman"/>
                <w:color w:val="000000"/>
              </w:rPr>
              <w:t>COVID-19</w:t>
            </w:r>
            <w:r w:rsidRPr="00EC0E9C">
              <w:rPr>
                <w:rFonts w:ascii="Times New Roman" w:eastAsia="Times New Roman" w:hAnsi="Times New Roman" w:cs="Times New Roman"/>
                <w:color w:val="000000"/>
              </w:rPr>
              <w:t>. The project also upgrade</w:t>
            </w:r>
            <w:r w:rsidR="00F93996">
              <w:rPr>
                <w:rFonts w:ascii="Times New Roman" w:eastAsia="Times New Roman" w:hAnsi="Times New Roman" w:cs="Times New Roman"/>
                <w:color w:val="000000"/>
              </w:rPr>
              <w:t>d</w:t>
            </w:r>
            <w:r w:rsidRPr="00EC0E9C">
              <w:rPr>
                <w:rFonts w:ascii="Times New Roman" w:eastAsia="Times New Roman" w:hAnsi="Times New Roman" w:cs="Times New Roman"/>
                <w:color w:val="000000"/>
              </w:rPr>
              <w:t xml:space="preserve"> and strengthen</w:t>
            </w:r>
            <w:r w:rsidR="00F93996">
              <w:rPr>
                <w:rFonts w:ascii="Times New Roman" w:eastAsia="Times New Roman" w:hAnsi="Times New Roman" w:cs="Times New Roman"/>
                <w:color w:val="000000"/>
              </w:rPr>
              <w:t>ed</w:t>
            </w:r>
            <w:r w:rsidRPr="00EC0E9C">
              <w:rPr>
                <w:rFonts w:ascii="Times New Roman" w:eastAsia="Times New Roman" w:hAnsi="Times New Roman" w:cs="Times New Roman"/>
                <w:color w:val="000000"/>
              </w:rPr>
              <w:t xml:space="preserve"> the ministry’s financial system, which </w:t>
            </w:r>
            <w:r w:rsidR="00995C63">
              <w:rPr>
                <w:rFonts w:ascii="Times New Roman" w:eastAsia="Times New Roman" w:hAnsi="Times New Roman" w:cs="Times New Roman"/>
                <w:color w:val="000000"/>
              </w:rPr>
              <w:t>could</w:t>
            </w:r>
            <w:r w:rsidRPr="00EC0E9C">
              <w:rPr>
                <w:rFonts w:ascii="Times New Roman" w:eastAsia="Times New Roman" w:hAnsi="Times New Roman" w:cs="Times New Roman"/>
                <w:color w:val="000000"/>
              </w:rPr>
              <w:t xml:space="preserve"> result in increasing trust, use of the system, and effective public service delivery.</w:t>
            </w:r>
          </w:p>
        </w:tc>
      </w:tr>
      <w:tr w:rsidR="007A56FA" w:rsidRPr="00A84DFF" w14:paraId="403A56E8" w14:textId="77777777" w:rsidTr="00EC0E9C">
        <w:tc>
          <w:tcPr>
            <w:tcW w:w="2875" w:type="dxa"/>
            <w:tcMar>
              <w:top w:w="0" w:type="dxa"/>
              <w:left w:w="108" w:type="dxa"/>
              <w:bottom w:w="0" w:type="dxa"/>
              <w:right w:w="108" w:type="dxa"/>
            </w:tcMar>
            <w:hideMark/>
          </w:tcPr>
          <w:p w14:paraId="51E469E5" w14:textId="77777777" w:rsidR="007A56FA" w:rsidRPr="00EC0E9C" w:rsidRDefault="007A56FA">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color w:val="000000"/>
              </w:rPr>
              <w:t>Ministry of Agriculture, Forestry, and Fishery (MAFF)</w:t>
            </w:r>
          </w:p>
        </w:tc>
        <w:tc>
          <w:tcPr>
            <w:tcW w:w="6475" w:type="dxa"/>
            <w:tcMar>
              <w:top w:w="0" w:type="dxa"/>
              <w:left w:w="108" w:type="dxa"/>
              <w:bottom w:w="0" w:type="dxa"/>
              <w:right w:w="108" w:type="dxa"/>
            </w:tcMar>
            <w:hideMark/>
          </w:tcPr>
          <w:p w14:paraId="42BF4EAF" w14:textId="09FC2EF6" w:rsidR="007A56FA" w:rsidRPr="00EC0E9C" w:rsidRDefault="007A56FA" w:rsidP="005B07F7">
            <w:pPr>
              <w:spacing w:after="120" w:line="240" w:lineRule="auto"/>
              <w:jc w:val="both"/>
              <w:rPr>
                <w:rFonts w:ascii="Times New Roman" w:eastAsia="Times New Roman" w:hAnsi="Times New Roman" w:cs="Times New Roman"/>
              </w:rPr>
            </w:pPr>
            <w:r w:rsidRPr="00EC0E9C">
              <w:rPr>
                <w:rFonts w:ascii="Times New Roman" w:eastAsia="Times New Roman" w:hAnsi="Times New Roman" w:cs="Times New Roman"/>
                <w:color w:val="000000"/>
              </w:rPr>
              <w:t xml:space="preserve">The partnership with MAFF </w:t>
            </w:r>
            <w:r w:rsidR="00995C63">
              <w:rPr>
                <w:rFonts w:ascii="Times New Roman" w:eastAsia="Times New Roman" w:hAnsi="Times New Roman" w:cs="Times New Roman"/>
                <w:color w:val="000000"/>
              </w:rPr>
              <w:t>was</w:t>
            </w:r>
            <w:r w:rsidRPr="00EC0E9C">
              <w:rPr>
                <w:rFonts w:ascii="Times New Roman" w:eastAsia="Times New Roman" w:hAnsi="Times New Roman" w:cs="Times New Roman"/>
                <w:color w:val="000000"/>
              </w:rPr>
              <w:t xml:space="preserve"> critical as the project targets poor households depending on agriculture to earn their living. The project </w:t>
            </w:r>
            <w:r w:rsidR="00B26EA6">
              <w:rPr>
                <w:rFonts w:ascii="Times New Roman" w:eastAsia="Times New Roman" w:hAnsi="Times New Roman" w:cs="Times New Roman"/>
                <w:color w:val="000000"/>
              </w:rPr>
              <w:t xml:space="preserve">engaged </w:t>
            </w:r>
            <w:r w:rsidR="00535AC0">
              <w:rPr>
                <w:rFonts w:ascii="Times New Roman" w:eastAsia="Times New Roman" w:hAnsi="Times New Roman" w:cs="Times New Roman"/>
                <w:color w:val="000000"/>
              </w:rPr>
              <w:t xml:space="preserve">the officers of the provincial department </w:t>
            </w:r>
            <w:r w:rsidR="00386CCB">
              <w:rPr>
                <w:rFonts w:ascii="Times New Roman" w:eastAsia="Times New Roman" w:hAnsi="Times New Roman" w:cs="Times New Roman"/>
                <w:color w:val="000000"/>
              </w:rPr>
              <w:t xml:space="preserve">and district offices </w:t>
            </w:r>
            <w:r w:rsidR="00535AC0">
              <w:rPr>
                <w:rFonts w:ascii="Times New Roman" w:eastAsia="Times New Roman" w:hAnsi="Times New Roman" w:cs="Times New Roman"/>
                <w:color w:val="000000"/>
              </w:rPr>
              <w:t xml:space="preserve">of agriculture </w:t>
            </w:r>
            <w:r w:rsidRPr="00EC0E9C">
              <w:rPr>
                <w:rFonts w:ascii="Times New Roman" w:eastAsia="Times New Roman" w:hAnsi="Times New Roman" w:cs="Times New Roman"/>
                <w:color w:val="000000"/>
              </w:rPr>
              <w:t xml:space="preserve">to </w:t>
            </w:r>
            <w:r w:rsidR="006A4E44">
              <w:rPr>
                <w:rFonts w:ascii="Times New Roman" w:eastAsia="Times New Roman" w:hAnsi="Times New Roman" w:cs="Times New Roman"/>
                <w:color w:val="000000"/>
              </w:rPr>
              <w:t xml:space="preserve">take part in </w:t>
            </w:r>
            <w:r w:rsidR="00BE6B51">
              <w:rPr>
                <w:rFonts w:ascii="Times New Roman" w:eastAsia="Times New Roman" w:hAnsi="Times New Roman" w:cs="Times New Roman"/>
                <w:color w:val="000000"/>
              </w:rPr>
              <w:t xml:space="preserve">the </w:t>
            </w:r>
            <w:r w:rsidR="006A4E44">
              <w:rPr>
                <w:rFonts w:ascii="Times New Roman" w:eastAsia="Times New Roman" w:hAnsi="Times New Roman" w:cs="Times New Roman"/>
                <w:color w:val="000000"/>
              </w:rPr>
              <w:t xml:space="preserve">agricultural </w:t>
            </w:r>
            <w:r w:rsidRPr="00EC0E9C">
              <w:rPr>
                <w:rFonts w:ascii="Times New Roman" w:eastAsia="Times New Roman" w:hAnsi="Times New Roman" w:cs="Times New Roman"/>
                <w:color w:val="000000"/>
              </w:rPr>
              <w:t xml:space="preserve">technical </w:t>
            </w:r>
            <w:r w:rsidR="006A4E44">
              <w:rPr>
                <w:rFonts w:ascii="Times New Roman" w:eastAsia="Times New Roman" w:hAnsi="Times New Roman" w:cs="Times New Roman"/>
                <w:color w:val="000000"/>
              </w:rPr>
              <w:t>training</w:t>
            </w:r>
            <w:r w:rsidRPr="00EC0E9C">
              <w:rPr>
                <w:rFonts w:ascii="Times New Roman" w:eastAsia="Times New Roman" w:hAnsi="Times New Roman" w:cs="Times New Roman"/>
                <w:color w:val="000000"/>
              </w:rPr>
              <w:t xml:space="preserve">, local experts, and extension </w:t>
            </w:r>
            <w:r w:rsidR="00BE6B51">
              <w:rPr>
                <w:rFonts w:ascii="Times New Roman" w:eastAsia="Times New Roman" w:hAnsi="Times New Roman" w:cs="Times New Roman"/>
                <w:color w:val="000000"/>
              </w:rPr>
              <w:t>service</w:t>
            </w:r>
            <w:r w:rsidRPr="00EC0E9C">
              <w:rPr>
                <w:rFonts w:ascii="Times New Roman" w:eastAsia="Times New Roman" w:hAnsi="Times New Roman" w:cs="Times New Roman"/>
                <w:color w:val="000000"/>
              </w:rPr>
              <w:t xml:space="preserve"> to improve the project participants’ farming productivity and manage on-farm risks.</w:t>
            </w:r>
          </w:p>
        </w:tc>
      </w:tr>
      <w:tr w:rsidR="007A56FA" w:rsidRPr="00A84DFF" w14:paraId="6568B896" w14:textId="77777777" w:rsidTr="00EC0E9C">
        <w:tc>
          <w:tcPr>
            <w:tcW w:w="2875" w:type="dxa"/>
            <w:tcMar>
              <w:top w:w="0" w:type="dxa"/>
              <w:left w:w="108" w:type="dxa"/>
              <w:bottom w:w="0" w:type="dxa"/>
              <w:right w:w="108" w:type="dxa"/>
            </w:tcMar>
            <w:hideMark/>
          </w:tcPr>
          <w:p w14:paraId="1924D920" w14:textId="77777777" w:rsidR="007A56FA" w:rsidRPr="00EC0E9C" w:rsidRDefault="007A56FA">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rPr>
              <w:t>Food and Agriculture Organization</w:t>
            </w:r>
          </w:p>
        </w:tc>
        <w:tc>
          <w:tcPr>
            <w:tcW w:w="6475" w:type="dxa"/>
            <w:tcMar>
              <w:top w:w="0" w:type="dxa"/>
              <w:left w:w="108" w:type="dxa"/>
              <w:bottom w:w="0" w:type="dxa"/>
              <w:right w:w="108" w:type="dxa"/>
            </w:tcMar>
            <w:hideMark/>
          </w:tcPr>
          <w:p w14:paraId="35AA681C" w14:textId="3202A6A2" w:rsidR="007A56FA" w:rsidRPr="00EC0E9C" w:rsidRDefault="007A56FA" w:rsidP="005B07F7">
            <w:pPr>
              <w:spacing w:after="120" w:line="240" w:lineRule="auto"/>
              <w:jc w:val="both"/>
              <w:rPr>
                <w:rFonts w:ascii="Times New Roman" w:eastAsia="Times New Roman" w:hAnsi="Times New Roman" w:cs="Times New Roman"/>
              </w:rPr>
            </w:pPr>
            <w:r w:rsidRPr="00EC0E9C">
              <w:rPr>
                <w:rFonts w:ascii="Times New Roman" w:eastAsia="Times New Roman" w:hAnsi="Times New Roman" w:cs="Times New Roman"/>
                <w:color w:val="000000"/>
              </w:rPr>
              <w:t xml:space="preserve">FAO has substantial agriculture development experience, notably asset transfers to rural farmers. Partnership with FAO </w:t>
            </w:r>
            <w:r w:rsidR="00625415">
              <w:rPr>
                <w:rFonts w:ascii="Times New Roman" w:eastAsia="Times New Roman" w:hAnsi="Times New Roman" w:cs="Times New Roman"/>
                <w:color w:val="000000"/>
              </w:rPr>
              <w:t>could</w:t>
            </w:r>
            <w:r w:rsidRPr="00EC0E9C">
              <w:rPr>
                <w:rFonts w:ascii="Times New Roman" w:eastAsia="Times New Roman" w:hAnsi="Times New Roman" w:cs="Times New Roman"/>
                <w:color w:val="000000"/>
              </w:rPr>
              <w:t xml:space="preserve"> provide technical assistance in improving farming productivity via access to the know-how on asset transfer arrangements.</w:t>
            </w:r>
          </w:p>
        </w:tc>
      </w:tr>
      <w:tr w:rsidR="007A56FA" w:rsidRPr="00A84DFF" w14:paraId="623A0D85" w14:textId="77777777" w:rsidTr="00EC0E9C">
        <w:tc>
          <w:tcPr>
            <w:tcW w:w="2875" w:type="dxa"/>
            <w:tcMar>
              <w:top w:w="0" w:type="dxa"/>
              <w:left w:w="108" w:type="dxa"/>
              <w:bottom w:w="0" w:type="dxa"/>
              <w:right w:w="108" w:type="dxa"/>
            </w:tcMar>
            <w:hideMark/>
          </w:tcPr>
          <w:p w14:paraId="7D7E3817" w14:textId="77777777" w:rsidR="007A56FA" w:rsidRPr="00EC0E9C" w:rsidRDefault="007A56FA">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color w:val="000000"/>
              </w:rPr>
              <w:t>World Vision International</w:t>
            </w:r>
          </w:p>
        </w:tc>
        <w:tc>
          <w:tcPr>
            <w:tcW w:w="6475" w:type="dxa"/>
            <w:tcMar>
              <w:top w:w="0" w:type="dxa"/>
              <w:left w:w="108" w:type="dxa"/>
              <w:bottom w:w="0" w:type="dxa"/>
              <w:right w:w="108" w:type="dxa"/>
            </w:tcMar>
            <w:hideMark/>
          </w:tcPr>
          <w:p w14:paraId="6E3AD63E" w14:textId="1396755A" w:rsidR="007A56FA" w:rsidRPr="00EC0E9C" w:rsidRDefault="007A56FA" w:rsidP="005B07F7">
            <w:pPr>
              <w:spacing w:after="120" w:line="240" w:lineRule="auto"/>
              <w:jc w:val="both"/>
              <w:rPr>
                <w:rFonts w:ascii="Times New Roman" w:eastAsia="Times New Roman" w:hAnsi="Times New Roman" w:cs="Times New Roman"/>
              </w:rPr>
            </w:pPr>
            <w:r w:rsidRPr="00EC0E9C">
              <w:rPr>
                <w:rFonts w:ascii="Times New Roman" w:eastAsia="Times New Roman" w:hAnsi="Times New Roman" w:cs="Times New Roman"/>
                <w:color w:val="000000"/>
              </w:rPr>
              <w:t xml:space="preserve">Practical experience on graduation projects </w:t>
            </w:r>
            <w:r w:rsidR="00E3030B">
              <w:rPr>
                <w:rFonts w:ascii="Times New Roman" w:eastAsia="Times New Roman" w:hAnsi="Times New Roman" w:cs="Times New Roman"/>
                <w:color w:val="000000"/>
              </w:rPr>
              <w:t>was</w:t>
            </w:r>
            <w:r w:rsidRPr="00EC0E9C">
              <w:rPr>
                <w:rFonts w:ascii="Times New Roman" w:eastAsia="Times New Roman" w:hAnsi="Times New Roman" w:cs="Times New Roman"/>
                <w:color w:val="000000"/>
              </w:rPr>
              <w:t xml:space="preserve"> needed and vital to factor in the project implementation as it </w:t>
            </w:r>
            <w:r w:rsidR="00AD072D">
              <w:rPr>
                <w:rFonts w:ascii="Times New Roman" w:eastAsia="Times New Roman" w:hAnsi="Times New Roman" w:cs="Times New Roman"/>
                <w:color w:val="000000"/>
              </w:rPr>
              <w:t>was</w:t>
            </w:r>
            <w:r w:rsidRPr="00EC0E9C">
              <w:rPr>
                <w:rFonts w:ascii="Times New Roman" w:eastAsia="Times New Roman" w:hAnsi="Times New Roman" w:cs="Times New Roman"/>
                <w:color w:val="000000"/>
              </w:rPr>
              <w:t xml:space="preserve"> new to Cambodia. WVI has local offices in the project’s target areas and a capable field operations team that </w:t>
            </w:r>
            <w:r w:rsidR="00AD072D">
              <w:rPr>
                <w:rFonts w:ascii="Times New Roman" w:eastAsia="Times New Roman" w:hAnsi="Times New Roman" w:cs="Times New Roman"/>
                <w:color w:val="000000"/>
              </w:rPr>
              <w:t>could</w:t>
            </w:r>
            <w:r w:rsidRPr="00EC0E9C">
              <w:rPr>
                <w:rFonts w:ascii="Times New Roman" w:eastAsia="Times New Roman" w:hAnsi="Times New Roman" w:cs="Times New Roman"/>
                <w:color w:val="000000"/>
              </w:rPr>
              <w:t xml:space="preserve"> set up a local ecosystem by mobilizing, engaging, and facilitating all stakeholders. </w:t>
            </w:r>
            <w:r w:rsidR="00AD29F0">
              <w:rPr>
                <w:rFonts w:ascii="Times New Roman" w:eastAsia="Times New Roman" w:hAnsi="Times New Roman" w:cs="Times New Roman"/>
                <w:color w:val="000000"/>
              </w:rPr>
              <w:t>WVI</w:t>
            </w:r>
            <w:r w:rsidRPr="00EC0E9C">
              <w:rPr>
                <w:rFonts w:ascii="Times New Roman" w:eastAsia="Times New Roman" w:hAnsi="Times New Roman" w:cs="Times New Roman"/>
                <w:color w:val="000000"/>
              </w:rPr>
              <w:t xml:space="preserve"> implement</w:t>
            </w:r>
            <w:r w:rsidR="008E43AB">
              <w:rPr>
                <w:rFonts w:ascii="Times New Roman" w:eastAsia="Times New Roman" w:hAnsi="Times New Roman" w:cs="Times New Roman"/>
                <w:color w:val="000000"/>
              </w:rPr>
              <w:t>ed</w:t>
            </w:r>
            <w:r w:rsidRPr="00EC0E9C">
              <w:rPr>
                <w:rFonts w:ascii="Times New Roman" w:eastAsia="Times New Roman" w:hAnsi="Times New Roman" w:cs="Times New Roman"/>
                <w:color w:val="000000"/>
              </w:rPr>
              <w:t xml:space="preserve"> the first round of the </w:t>
            </w:r>
            <w:r w:rsidR="008E43AB">
              <w:rPr>
                <w:rFonts w:ascii="Times New Roman" w:eastAsia="Times New Roman" w:hAnsi="Times New Roman" w:cs="Times New Roman"/>
                <w:color w:val="000000"/>
              </w:rPr>
              <w:t>RTC</w:t>
            </w:r>
            <w:r w:rsidRPr="00EC0E9C">
              <w:rPr>
                <w:rFonts w:ascii="Times New Roman" w:eastAsia="Times New Roman" w:hAnsi="Times New Roman" w:cs="Times New Roman"/>
                <w:color w:val="000000"/>
              </w:rPr>
              <w:t xml:space="preserve"> trials. </w:t>
            </w:r>
          </w:p>
        </w:tc>
      </w:tr>
      <w:tr w:rsidR="007A56FA" w:rsidRPr="00A84DFF" w14:paraId="42C92E1A" w14:textId="77777777" w:rsidTr="00EC0E9C">
        <w:tc>
          <w:tcPr>
            <w:tcW w:w="2875" w:type="dxa"/>
            <w:tcMar>
              <w:top w:w="0" w:type="dxa"/>
              <w:left w:w="108" w:type="dxa"/>
              <w:bottom w:w="0" w:type="dxa"/>
              <w:right w:w="108" w:type="dxa"/>
            </w:tcMar>
            <w:hideMark/>
          </w:tcPr>
          <w:p w14:paraId="6825910A" w14:textId="77777777" w:rsidR="007A56FA" w:rsidRPr="00EC0E9C" w:rsidRDefault="007A56FA">
            <w:pPr>
              <w:spacing w:after="120" w:line="240" w:lineRule="auto"/>
              <w:rPr>
                <w:rFonts w:ascii="Times New Roman" w:eastAsia="Times New Roman" w:hAnsi="Times New Roman" w:cs="Times New Roman"/>
              </w:rPr>
            </w:pPr>
            <w:r w:rsidRPr="00EC0E9C">
              <w:rPr>
                <w:rFonts w:ascii="Times New Roman" w:eastAsia="Times New Roman" w:hAnsi="Times New Roman" w:cs="Times New Roman"/>
                <w:color w:val="000000"/>
              </w:rPr>
              <w:t>Private Sector (Wing Bank)</w:t>
            </w:r>
          </w:p>
        </w:tc>
        <w:tc>
          <w:tcPr>
            <w:tcW w:w="6475" w:type="dxa"/>
            <w:tcMar>
              <w:top w:w="0" w:type="dxa"/>
              <w:left w:w="108" w:type="dxa"/>
              <w:bottom w:w="0" w:type="dxa"/>
              <w:right w:w="108" w:type="dxa"/>
            </w:tcMar>
            <w:hideMark/>
          </w:tcPr>
          <w:p w14:paraId="043A11CA" w14:textId="64825363" w:rsidR="007A56FA" w:rsidRPr="00EC0E9C" w:rsidRDefault="007A56FA" w:rsidP="005B07F7">
            <w:pPr>
              <w:spacing w:after="120" w:line="240" w:lineRule="auto"/>
              <w:jc w:val="both"/>
              <w:rPr>
                <w:rFonts w:ascii="Times New Roman" w:eastAsia="Times New Roman" w:hAnsi="Times New Roman" w:cs="Times New Roman"/>
              </w:rPr>
            </w:pPr>
            <w:r w:rsidRPr="00EC0E9C">
              <w:rPr>
                <w:rFonts w:ascii="Times New Roman" w:eastAsia="Times New Roman" w:hAnsi="Times New Roman" w:cs="Times New Roman"/>
                <w:color w:val="000000"/>
              </w:rPr>
              <w:t xml:space="preserve">The wing is a commercial bank having expertise in online money transfer. Wing has made business and transactions easier and more trustworthy. Its fin-tech system </w:t>
            </w:r>
            <w:r w:rsidR="00E73AB0">
              <w:rPr>
                <w:rFonts w:ascii="Times New Roman" w:eastAsia="Times New Roman" w:hAnsi="Times New Roman" w:cs="Times New Roman"/>
                <w:color w:val="000000"/>
              </w:rPr>
              <w:t>provides</w:t>
            </w:r>
            <w:r w:rsidRPr="00EC0E9C">
              <w:rPr>
                <w:rFonts w:ascii="Times New Roman" w:eastAsia="Times New Roman" w:hAnsi="Times New Roman" w:cs="Times New Roman"/>
                <w:color w:val="000000"/>
              </w:rPr>
              <w:t xml:space="preserve"> multiple options to subscribers or users for transactions online, and swift e-cash to cash through its nationwide branches and local kiosks. Partnership with Wing </w:t>
            </w:r>
            <w:r w:rsidR="00657604">
              <w:rPr>
                <w:rFonts w:ascii="Times New Roman" w:eastAsia="Times New Roman" w:hAnsi="Times New Roman" w:cs="Times New Roman"/>
                <w:color w:val="000000"/>
              </w:rPr>
              <w:t>was mainly</w:t>
            </w:r>
            <w:r w:rsidRPr="00EC0E9C">
              <w:rPr>
                <w:rFonts w:ascii="Times New Roman" w:eastAsia="Times New Roman" w:hAnsi="Times New Roman" w:cs="Times New Roman"/>
                <w:color w:val="000000"/>
              </w:rPr>
              <w:t xml:space="preserve"> 1) to transfer money promptly, as planned and 2) to set up financial records of project participants as part of making them financially inclusive, along with cost efficiencies.</w:t>
            </w:r>
          </w:p>
        </w:tc>
      </w:tr>
    </w:tbl>
    <w:p w14:paraId="305F2713" w14:textId="77777777" w:rsidR="00F83AC5" w:rsidRPr="00D4451B" w:rsidRDefault="00F83AC5" w:rsidP="007C260C">
      <w:pPr>
        <w:pStyle w:val="BodyText"/>
        <w:tabs>
          <w:tab w:val="left" w:pos="7452"/>
        </w:tabs>
        <w:outlineLvl w:val="0"/>
        <w:rPr>
          <w:i/>
        </w:rPr>
      </w:pPr>
    </w:p>
    <w:p w14:paraId="03E0292F" w14:textId="36A225EB" w:rsidR="007C260C" w:rsidRPr="00961F75" w:rsidRDefault="007C260C" w:rsidP="00961F75">
      <w:pPr>
        <w:pStyle w:val="Heading1"/>
        <w:numPr>
          <w:ilvl w:val="0"/>
          <w:numId w:val="22"/>
        </w:numPr>
        <w:rPr>
          <w:b/>
          <w:bCs/>
          <w:color w:val="auto"/>
          <w:sz w:val="28"/>
          <w:szCs w:val="28"/>
        </w:rPr>
      </w:pPr>
      <w:bookmarkStart w:id="98" w:name="_Toc161063809"/>
      <w:r w:rsidRPr="00961F75">
        <w:rPr>
          <w:b/>
          <w:bCs/>
          <w:color w:val="auto"/>
          <w:sz w:val="28"/>
          <w:szCs w:val="28"/>
        </w:rPr>
        <w:t>PARTNERSHIP WITH THE RUSSIAN FEDERATION</w:t>
      </w:r>
      <w:bookmarkEnd w:id="98"/>
      <w:r w:rsidR="00F83AC5" w:rsidRPr="00961F75">
        <w:rPr>
          <w:b/>
          <w:bCs/>
          <w:color w:val="auto"/>
          <w:sz w:val="28"/>
          <w:szCs w:val="28"/>
        </w:rPr>
        <w:t xml:space="preserve"> </w:t>
      </w:r>
    </w:p>
    <w:p w14:paraId="7928B62E" w14:textId="3FEE02AB" w:rsidR="00DE127E" w:rsidRPr="002F5349" w:rsidRDefault="008E7812" w:rsidP="002F5349">
      <w:pPr>
        <w:jc w:val="both"/>
        <w:rPr>
          <w:rFonts w:ascii="Times New Roman" w:hAnsi="Times New Roman" w:cs="Times New Roman"/>
          <w:sz w:val="24"/>
          <w:szCs w:val="24"/>
        </w:rPr>
      </w:pPr>
      <w:r>
        <w:rPr>
          <w:rFonts w:ascii="Times New Roman" w:hAnsi="Times New Roman" w:cs="Times New Roman"/>
          <w:sz w:val="24"/>
          <w:szCs w:val="24"/>
        </w:rPr>
        <w:t xml:space="preserve">The </w:t>
      </w:r>
      <w:r w:rsidR="002F5349" w:rsidRPr="002F5349">
        <w:rPr>
          <w:rFonts w:ascii="Times New Roman" w:hAnsi="Times New Roman" w:cs="Times New Roman"/>
          <w:sz w:val="24"/>
          <w:szCs w:val="24"/>
        </w:rPr>
        <w:t xml:space="preserve">First Secretary of </w:t>
      </w:r>
      <w:r w:rsidR="00A175A3">
        <w:rPr>
          <w:rFonts w:ascii="Times New Roman" w:hAnsi="Times New Roman" w:cs="Times New Roman"/>
          <w:sz w:val="24"/>
          <w:szCs w:val="24"/>
        </w:rPr>
        <w:t xml:space="preserve">the </w:t>
      </w:r>
      <w:r w:rsidR="002F5349" w:rsidRPr="002F5349">
        <w:rPr>
          <w:rFonts w:ascii="Times New Roman" w:hAnsi="Times New Roman" w:cs="Times New Roman"/>
          <w:sz w:val="24"/>
          <w:szCs w:val="24"/>
        </w:rPr>
        <w:t xml:space="preserve">Economic Section, Russian Embassy in Phnom </w:t>
      </w:r>
      <w:r w:rsidR="005700D8" w:rsidRPr="002F5349">
        <w:rPr>
          <w:rFonts w:ascii="Times New Roman" w:hAnsi="Times New Roman" w:cs="Times New Roman"/>
          <w:sz w:val="24"/>
          <w:szCs w:val="24"/>
        </w:rPr>
        <w:t xml:space="preserve">Penh, </w:t>
      </w:r>
      <w:r w:rsidR="005700D8">
        <w:rPr>
          <w:rFonts w:ascii="Times New Roman" w:hAnsi="Times New Roman" w:cs="Times New Roman"/>
          <w:sz w:val="24"/>
          <w:szCs w:val="24"/>
        </w:rPr>
        <w:t>was</w:t>
      </w:r>
      <w:r w:rsidR="00D772AA">
        <w:rPr>
          <w:rFonts w:ascii="Times New Roman" w:hAnsi="Times New Roman" w:cs="Times New Roman"/>
          <w:sz w:val="24"/>
          <w:szCs w:val="24"/>
        </w:rPr>
        <w:t xml:space="preserve"> engaged to be a project b</w:t>
      </w:r>
      <w:r w:rsidR="002F5349" w:rsidRPr="002F5349">
        <w:rPr>
          <w:rFonts w:ascii="Times New Roman" w:hAnsi="Times New Roman" w:cs="Times New Roman"/>
          <w:sz w:val="24"/>
          <w:szCs w:val="24"/>
        </w:rPr>
        <w:t xml:space="preserve">oard </w:t>
      </w:r>
      <w:r w:rsidR="00D772AA">
        <w:rPr>
          <w:rFonts w:ascii="Times New Roman" w:hAnsi="Times New Roman" w:cs="Times New Roman"/>
          <w:sz w:val="24"/>
          <w:szCs w:val="24"/>
        </w:rPr>
        <w:t>m</w:t>
      </w:r>
      <w:r w:rsidR="002F5349" w:rsidRPr="002F5349">
        <w:rPr>
          <w:rFonts w:ascii="Times New Roman" w:hAnsi="Times New Roman" w:cs="Times New Roman"/>
          <w:sz w:val="24"/>
          <w:szCs w:val="24"/>
        </w:rPr>
        <w:t>ember</w:t>
      </w:r>
      <w:r w:rsidR="009F5EBC">
        <w:rPr>
          <w:rFonts w:ascii="Times New Roman" w:hAnsi="Times New Roman" w:cs="Times New Roman"/>
          <w:sz w:val="24"/>
          <w:szCs w:val="24"/>
        </w:rPr>
        <w:t xml:space="preserve">. </w:t>
      </w:r>
      <w:r w:rsidR="00DE127E" w:rsidRPr="00DE127E">
        <w:rPr>
          <w:rFonts w:ascii="Times New Roman" w:hAnsi="Times New Roman" w:cs="Times New Roman"/>
          <w:sz w:val="24"/>
          <w:szCs w:val="24"/>
        </w:rPr>
        <w:t xml:space="preserve">The Project Board </w:t>
      </w:r>
      <w:r w:rsidR="00AA40DD">
        <w:rPr>
          <w:rFonts w:ascii="Times New Roman" w:hAnsi="Times New Roman" w:cs="Times New Roman"/>
          <w:sz w:val="24"/>
          <w:szCs w:val="24"/>
        </w:rPr>
        <w:t xml:space="preserve">played </w:t>
      </w:r>
      <w:r w:rsidR="001B4582">
        <w:rPr>
          <w:rFonts w:ascii="Times New Roman" w:hAnsi="Times New Roman" w:cs="Times New Roman"/>
          <w:sz w:val="24"/>
          <w:szCs w:val="24"/>
        </w:rPr>
        <w:t>crucial roles in reviewing</w:t>
      </w:r>
      <w:r w:rsidR="00DE127E" w:rsidRPr="00DE127E">
        <w:rPr>
          <w:rFonts w:ascii="Times New Roman" w:hAnsi="Times New Roman" w:cs="Times New Roman"/>
          <w:sz w:val="24"/>
          <w:szCs w:val="24"/>
        </w:rPr>
        <w:t xml:space="preserve"> and </w:t>
      </w:r>
      <w:r w:rsidR="00634F42">
        <w:rPr>
          <w:rFonts w:ascii="Times New Roman" w:hAnsi="Times New Roman" w:cs="Times New Roman"/>
          <w:sz w:val="24"/>
          <w:szCs w:val="24"/>
        </w:rPr>
        <w:t>approving</w:t>
      </w:r>
      <w:r w:rsidR="00DE127E" w:rsidRPr="00DE127E">
        <w:rPr>
          <w:rFonts w:ascii="Times New Roman" w:hAnsi="Times New Roman" w:cs="Times New Roman"/>
          <w:sz w:val="24"/>
          <w:szCs w:val="24"/>
        </w:rPr>
        <w:t xml:space="preserve"> the </w:t>
      </w:r>
      <w:r w:rsidR="007040C0">
        <w:rPr>
          <w:rFonts w:ascii="Times New Roman" w:hAnsi="Times New Roman" w:cs="Times New Roman"/>
          <w:sz w:val="24"/>
          <w:szCs w:val="24"/>
        </w:rPr>
        <w:t>project's</w:t>
      </w:r>
      <w:r w:rsidR="00DE127E" w:rsidRPr="00DE127E">
        <w:rPr>
          <w:rFonts w:ascii="Times New Roman" w:hAnsi="Times New Roman" w:cs="Times New Roman"/>
          <w:sz w:val="24"/>
          <w:szCs w:val="24"/>
        </w:rPr>
        <w:t xml:space="preserve"> </w:t>
      </w:r>
      <w:r w:rsidR="007040C0">
        <w:rPr>
          <w:rFonts w:ascii="Times New Roman" w:hAnsi="Times New Roman" w:cs="Times New Roman"/>
          <w:sz w:val="24"/>
          <w:szCs w:val="24"/>
        </w:rPr>
        <w:t>a</w:t>
      </w:r>
      <w:r w:rsidR="00DE127E" w:rsidRPr="00DE127E">
        <w:rPr>
          <w:rFonts w:ascii="Times New Roman" w:hAnsi="Times New Roman" w:cs="Times New Roman"/>
          <w:sz w:val="24"/>
          <w:szCs w:val="24"/>
        </w:rPr>
        <w:t xml:space="preserve">nnual </w:t>
      </w:r>
      <w:r w:rsidR="007040C0">
        <w:rPr>
          <w:rFonts w:ascii="Times New Roman" w:hAnsi="Times New Roman" w:cs="Times New Roman"/>
          <w:sz w:val="24"/>
          <w:szCs w:val="24"/>
        </w:rPr>
        <w:t>w</w:t>
      </w:r>
      <w:r w:rsidR="00DE127E" w:rsidRPr="00DE127E">
        <w:rPr>
          <w:rFonts w:ascii="Times New Roman" w:hAnsi="Times New Roman" w:cs="Times New Roman"/>
          <w:sz w:val="24"/>
          <w:szCs w:val="24"/>
        </w:rPr>
        <w:t xml:space="preserve">ork </w:t>
      </w:r>
      <w:r w:rsidR="007040C0">
        <w:rPr>
          <w:rFonts w:ascii="Times New Roman" w:hAnsi="Times New Roman" w:cs="Times New Roman"/>
          <w:sz w:val="24"/>
          <w:szCs w:val="24"/>
        </w:rPr>
        <w:t>p</w:t>
      </w:r>
      <w:r w:rsidR="00DE127E" w:rsidRPr="00DE127E">
        <w:rPr>
          <w:rFonts w:ascii="Times New Roman" w:hAnsi="Times New Roman" w:cs="Times New Roman"/>
          <w:sz w:val="24"/>
          <w:szCs w:val="24"/>
        </w:rPr>
        <w:t>lan</w:t>
      </w:r>
      <w:r w:rsidR="008A63A5">
        <w:rPr>
          <w:rFonts w:ascii="Times New Roman" w:hAnsi="Times New Roman" w:cs="Times New Roman"/>
          <w:sz w:val="24"/>
          <w:szCs w:val="24"/>
        </w:rPr>
        <w:t xml:space="preserve"> (AWP)</w:t>
      </w:r>
      <w:r w:rsidR="0068154E">
        <w:rPr>
          <w:rFonts w:ascii="Times New Roman" w:hAnsi="Times New Roman" w:cs="Times New Roman"/>
          <w:sz w:val="24"/>
          <w:szCs w:val="24"/>
        </w:rPr>
        <w:t xml:space="preserve">, </w:t>
      </w:r>
      <w:r w:rsidR="008A63A5">
        <w:rPr>
          <w:rFonts w:ascii="Times New Roman" w:hAnsi="Times New Roman" w:cs="Times New Roman"/>
          <w:sz w:val="24"/>
          <w:szCs w:val="24"/>
        </w:rPr>
        <w:t xml:space="preserve">authorization of </w:t>
      </w:r>
      <w:r w:rsidR="00DE127E" w:rsidRPr="00DE127E">
        <w:rPr>
          <w:rFonts w:ascii="Times New Roman" w:hAnsi="Times New Roman" w:cs="Times New Roman"/>
          <w:sz w:val="24"/>
          <w:szCs w:val="24"/>
        </w:rPr>
        <w:t>any major deviation from the</w:t>
      </w:r>
      <w:r w:rsidR="008A63A5">
        <w:rPr>
          <w:rFonts w:ascii="Times New Roman" w:hAnsi="Times New Roman" w:cs="Times New Roman"/>
          <w:sz w:val="24"/>
          <w:szCs w:val="24"/>
        </w:rPr>
        <w:t xml:space="preserve"> </w:t>
      </w:r>
      <w:r w:rsidR="00DE127E" w:rsidRPr="00DE127E">
        <w:rPr>
          <w:rFonts w:ascii="Times New Roman" w:hAnsi="Times New Roman" w:cs="Times New Roman"/>
          <w:sz w:val="24"/>
          <w:szCs w:val="24"/>
        </w:rPr>
        <w:t xml:space="preserve">agreed </w:t>
      </w:r>
      <w:r w:rsidR="002F04D4">
        <w:rPr>
          <w:rFonts w:ascii="Times New Roman" w:hAnsi="Times New Roman" w:cs="Times New Roman"/>
          <w:sz w:val="24"/>
          <w:szCs w:val="24"/>
        </w:rPr>
        <w:t>AWPs</w:t>
      </w:r>
      <w:r w:rsidR="008A63A5">
        <w:rPr>
          <w:rFonts w:ascii="Times New Roman" w:hAnsi="Times New Roman" w:cs="Times New Roman"/>
          <w:sz w:val="24"/>
          <w:szCs w:val="24"/>
        </w:rPr>
        <w:t xml:space="preserve">, </w:t>
      </w:r>
      <w:r w:rsidR="00D73EA7">
        <w:rPr>
          <w:rFonts w:ascii="Times New Roman" w:hAnsi="Times New Roman" w:cs="Times New Roman"/>
          <w:sz w:val="24"/>
          <w:szCs w:val="24"/>
        </w:rPr>
        <w:t xml:space="preserve">monitoring the project’s progress, </w:t>
      </w:r>
      <w:r w:rsidR="00504644">
        <w:rPr>
          <w:rFonts w:ascii="Times New Roman" w:hAnsi="Times New Roman" w:cs="Times New Roman"/>
          <w:sz w:val="24"/>
          <w:szCs w:val="24"/>
        </w:rPr>
        <w:t>and extension of the project phase</w:t>
      </w:r>
      <w:r w:rsidR="00DE127E" w:rsidRPr="00DE127E">
        <w:rPr>
          <w:rFonts w:ascii="Times New Roman" w:hAnsi="Times New Roman" w:cs="Times New Roman"/>
          <w:sz w:val="24"/>
          <w:szCs w:val="24"/>
        </w:rPr>
        <w:t xml:space="preserve">.  It </w:t>
      </w:r>
      <w:r w:rsidR="002F04D4">
        <w:rPr>
          <w:rFonts w:ascii="Times New Roman" w:hAnsi="Times New Roman" w:cs="Times New Roman"/>
          <w:sz w:val="24"/>
          <w:szCs w:val="24"/>
        </w:rPr>
        <w:t>was</w:t>
      </w:r>
      <w:r w:rsidR="00DE127E" w:rsidRPr="00DE127E">
        <w:rPr>
          <w:rFonts w:ascii="Times New Roman" w:hAnsi="Times New Roman" w:cs="Times New Roman"/>
          <w:sz w:val="24"/>
          <w:szCs w:val="24"/>
        </w:rPr>
        <w:t xml:space="preserve"> the authority that </w:t>
      </w:r>
      <w:r w:rsidR="002F04D4">
        <w:rPr>
          <w:rFonts w:ascii="Times New Roman" w:hAnsi="Times New Roman" w:cs="Times New Roman"/>
          <w:sz w:val="24"/>
          <w:szCs w:val="24"/>
        </w:rPr>
        <w:t>signed</w:t>
      </w:r>
      <w:r w:rsidR="00DE127E" w:rsidRPr="00DE127E">
        <w:rPr>
          <w:rFonts w:ascii="Times New Roman" w:hAnsi="Times New Roman" w:cs="Times New Roman"/>
          <w:sz w:val="24"/>
          <w:szCs w:val="24"/>
        </w:rPr>
        <w:t xml:space="preserve"> off </w:t>
      </w:r>
      <w:r w:rsidR="002F04D4">
        <w:rPr>
          <w:rFonts w:ascii="Times New Roman" w:hAnsi="Times New Roman" w:cs="Times New Roman"/>
          <w:sz w:val="24"/>
          <w:szCs w:val="24"/>
        </w:rPr>
        <w:t xml:space="preserve">on </w:t>
      </w:r>
      <w:r w:rsidR="00DE127E" w:rsidRPr="00DE127E">
        <w:rPr>
          <w:rFonts w:ascii="Times New Roman" w:hAnsi="Times New Roman" w:cs="Times New Roman"/>
          <w:sz w:val="24"/>
          <w:szCs w:val="24"/>
        </w:rPr>
        <w:t xml:space="preserve">the completion of each AWP as well as </w:t>
      </w:r>
      <w:r w:rsidR="002F04D4">
        <w:rPr>
          <w:rFonts w:ascii="Times New Roman" w:hAnsi="Times New Roman" w:cs="Times New Roman"/>
          <w:sz w:val="24"/>
          <w:szCs w:val="24"/>
        </w:rPr>
        <w:t>authorized</w:t>
      </w:r>
      <w:r w:rsidR="00DE127E" w:rsidRPr="00DE127E">
        <w:rPr>
          <w:rFonts w:ascii="Times New Roman" w:hAnsi="Times New Roman" w:cs="Times New Roman"/>
          <w:sz w:val="24"/>
          <w:szCs w:val="24"/>
        </w:rPr>
        <w:t xml:space="preserve"> the start of the next year of the project activities.</w:t>
      </w:r>
    </w:p>
    <w:p w14:paraId="5CAB795D" w14:textId="62AF5CA0" w:rsidR="007C260C" w:rsidRPr="0090005D" w:rsidRDefault="007C260C" w:rsidP="0090005D">
      <w:pPr>
        <w:pStyle w:val="Heading1"/>
        <w:numPr>
          <w:ilvl w:val="0"/>
          <w:numId w:val="22"/>
        </w:numPr>
        <w:rPr>
          <w:b/>
          <w:bCs/>
          <w:color w:val="auto"/>
          <w:sz w:val="28"/>
          <w:szCs w:val="28"/>
        </w:rPr>
      </w:pPr>
      <w:bookmarkStart w:id="99" w:name="_Toc161063810"/>
      <w:r w:rsidRPr="0090005D">
        <w:rPr>
          <w:b/>
          <w:bCs/>
          <w:color w:val="auto"/>
          <w:sz w:val="28"/>
          <w:szCs w:val="28"/>
        </w:rPr>
        <w:t>COMMUNICATION AND VISIBILITY</w:t>
      </w:r>
      <w:bookmarkEnd w:id="99"/>
      <w:r w:rsidR="00F83AC5" w:rsidRPr="0090005D">
        <w:rPr>
          <w:b/>
          <w:bCs/>
          <w:color w:val="auto"/>
          <w:sz w:val="28"/>
          <w:szCs w:val="28"/>
        </w:rPr>
        <w:t xml:space="preserve"> </w:t>
      </w:r>
    </w:p>
    <w:p w14:paraId="7AC7EBE5" w14:textId="42762530" w:rsidR="00D93A64" w:rsidRPr="00032130" w:rsidRDefault="00D93A64" w:rsidP="00032130">
      <w:pPr>
        <w:jc w:val="both"/>
        <w:rPr>
          <w:rFonts w:ascii="Times New Roman" w:hAnsi="Times New Roman" w:cs="Times New Roman"/>
          <w:sz w:val="24"/>
          <w:szCs w:val="24"/>
        </w:rPr>
      </w:pPr>
      <w:r w:rsidRPr="00032130">
        <w:rPr>
          <w:rFonts w:ascii="Times New Roman" w:hAnsi="Times New Roman" w:cs="Times New Roman"/>
          <w:sz w:val="24"/>
          <w:szCs w:val="24"/>
        </w:rPr>
        <w:t>To raise the visibility of the project and in particular the Russian Trust Fund, the project has applied various strategies by creating multiple media outlets. The project ensure</w:t>
      </w:r>
      <w:r w:rsidR="00032130">
        <w:rPr>
          <w:rFonts w:ascii="Times New Roman" w:hAnsi="Times New Roman" w:cs="Times New Roman"/>
          <w:sz w:val="24"/>
          <w:szCs w:val="24"/>
        </w:rPr>
        <w:t>d</w:t>
      </w:r>
      <w:r w:rsidRPr="00032130">
        <w:rPr>
          <w:rFonts w:ascii="Times New Roman" w:hAnsi="Times New Roman" w:cs="Times New Roman"/>
          <w:sz w:val="24"/>
          <w:szCs w:val="24"/>
        </w:rPr>
        <w:t xml:space="preserve"> that RTF was informed to the public, project participants, and stakeholders via written materials, oral communication, and online tools. </w:t>
      </w:r>
    </w:p>
    <w:p w14:paraId="62B1B111" w14:textId="0B528175" w:rsidR="00D93A64" w:rsidRPr="00032130" w:rsidRDefault="00D93A64" w:rsidP="00BA1E50">
      <w:pPr>
        <w:jc w:val="both"/>
        <w:rPr>
          <w:rFonts w:ascii="Times New Roman" w:hAnsi="Times New Roman" w:cs="Times New Roman"/>
          <w:sz w:val="24"/>
          <w:szCs w:val="24"/>
        </w:rPr>
      </w:pPr>
      <w:r w:rsidRPr="00032130">
        <w:rPr>
          <w:rFonts w:ascii="Times New Roman" w:hAnsi="Times New Roman" w:cs="Times New Roman"/>
          <w:sz w:val="24"/>
          <w:szCs w:val="24"/>
        </w:rPr>
        <w:lastRenderedPageBreak/>
        <w:t>The project ke</w:t>
      </w:r>
      <w:r w:rsidR="002542CB">
        <w:rPr>
          <w:rFonts w:ascii="Times New Roman" w:hAnsi="Times New Roman" w:cs="Times New Roman"/>
          <w:sz w:val="24"/>
          <w:szCs w:val="24"/>
        </w:rPr>
        <w:t>pt</w:t>
      </w:r>
      <w:r w:rsidRPr="00032130">
        <w:rPr>
          <w:rFonts w:ascii="Times New Roman" w:hAnsi="Times New Roman" w:cs="Times New Roman"/>
          <w:sz w:val="24"/>
          <w:szCs w:val="24"/>
        </w:rPr>
        <w:t xml:space="preserve"> reviewing and updating the project webpage of GBSP and also </w:t>
      </w:r>
      <w:r w:rsidR="002517AB">
        <w:rPr>
          <w:rFonts w:ascii="Times New Roman" w:hAnsi="Times New Roman" w:cs="Times New Roman"/>
          <w:sz w:val="24"/>
          <w:szCs w:val="24"/>
        </w:rPr>
        <w:t>informed</w:t>
      </w:r>
      <w:r w:rsidRPr="00032130">
        <w:rPr>
          <w:rFonts w:ascii="Times New Roman" w:hAnsi="Times New Roman" w:cs="Times New Roman"/>
          <w:sz w:val="24"/>
          <w:szCs w:val="24"/>
        </w:rPr>
        <w:t xml:space="preserve"> the project’s responsible parties to review and ensure that the visibility of RTF is well-promoted and updated</w:t>
      </w:r>
      <w:r w:rsidR="006930A3">
        <w:rPr>
          <w:rFonts w:ascii="Times New Roman" w:hAnsi="Times New Roman" w:cs="Times New Roman"/>
          <w:sz w:val="24"/>
          <w:szCs w:val="24"/>
        </w:rPr>
        <w:t xml:space="preserve"> (</w:t>
      </w:r>
      <w:hyperlink r:id="rId19" w:history="1">
        <w:r w:rsidR="002275B0" w:rsidRPr="00A84DFF">
          <w:rPr>
            <w:rFonts w:ascii="Times New Roman" w:eastAsia="Times New Roman" w:hAnsi="Times New Roman" w:cs="Times New Roman"/>
            <w:color w:val="0563C1"/>
            <w:u w:val="single"/>
          </w:rPr>
          <w:t>https://www.kh.undp.org/content/cambodia/en/home/projects/graduation-based-social-protection.html</w:t>
        </w:r>
      </w:hyperlink>
      <w:r w:rsidR="006930A3">
        <w:rPr>
          <w:rFonts w:ascii="Times New Roman" w:hAnsi="Times New Roman" w:cs="Times New Roman"/>
          <w:sz w:val="24"/>
          <w:szCs w:val="24"/>
        </w:rPr>
        <w:t>)</w:t>
      </w:r>
      <w:r w:rsidRPr="00032130">
        <w:rPr>
          <w:rFonts w:ascii="Times New Roman" w:hAnsi="Times New Roman" w:cs="Times New Roman"/>
          <w:sz w:val="24"/>
          <w:szCs w:val="24"/>
        </w:rPr>
        <w:t xml:space="preserve">. Presentation slides, project banners, the backdrop of workshops/events displayed RTF, and its contribution </w:t>
      </w:r>
      <w:r w:rsidR="002517AB">
        <w:rPr>
          <w:rFonts w:ascii="Times New Roman" w:hAnsi="Times New Roman" w:cs="Times New Roman"/>
          <w:sz w:val="24"/>
          <w:szCs w:val="24"/>
        </w:rPr>
        <w:t>were</w:t>
      </w:r>
      <w:r w:rsidRPr="00032130">
        <w:rPr>
          <w:rFonts w:ascii="Times New Roman" w:hAnsi="Times New Roman" w:cs="Times New Roman"/>
          <w:sz w:val="24"/>
          <w:szCs w:val="24"/>
        </w:rPr>
        <w:t xml:space="preserve"> highlighted. </w:t>
      </w:r>
    </w:p>
    <w:p w14:paraId="037B741D" w14:textId="77777777" w:rsidR="00BA1E50" w:rsidRDefault="00D93A64" w:rsidP="00BA1E50">
      <w:pPr>
        <w:jc w:val="both"/>
      </w:pPr>
      <w:r w:rsidRPr="00032130">
        <w:rPr>
          <w:rFonts w:ascii="Times New Roman" w:hAnsi="Times New Roman" w:cs="Times New Roman"/>
          <w:sz w:val="24"/>
          <w:szCs w:val="24"/>
        </w:rPr>
        <w:t xml:space="preserve">Two video clips on human impact stories </w:t>
      </w:r>
      <w:r w:rsidR="00501C75">
        <w:rPr>
          <w:rFonts w:ascii="Times New Roman" w:hAnsi="Times New Roman" w:cs="Times New Roman"/>
          <w:sz w:val="24"/>
          <w:szCs w:val="24"/>
        </w:rPr>
        <w:t>were</w:t>
      </w:r>
      <w:r w:rsidRPr="00032130">
        <w:rPr>
          <w:rFonts w:ascii="Times New Roman" w:hAnsi="Times New Roman" w:cs="Times New Roman"/>
          <w:sz w:val="24"/>
          <w:szCs w:val="24"/>
        </w:rPr>
        <w:t xml:space="preserve"> produced to inform about the life change of poor households through the project’s interventions. One clip is about the successful graduation pathway of the asset group and another clip is about that of the cash group. In addition, the project gathered photos of the livelihood conditions of project participants to observe their progress across periods.</w:t>
      </w:r>
      <w:r w:rsidR="00366BDE">
        <w:rPr>
          <w:rFonts w:ascii="Times New Roman" w:hAnsi="Times New Roman" w:cs="Times New Roman"/>
          <w:sz w:val="24"/>
          <w:szCs w:val="24"/>
        </w:rPr>
        <w:t xml:space="preserve"> </w:t>
      </w:r>
      <w:r w:rsidR="003F5E93">
        <w:rPr>
          <w:rFonts w:ascii="Times New Roman" w:hAnsi="Times New Roman" w:cs="Times New Roman"/>
          <w:sz w:val="24"/>
          <w:szCs w:val="24"/>
        </w:rPr>
        <w:t>The two videos can be accessed via</w:t>
      </w:r>
      <w:r w:rsidR="00BA1E50">
        <w:rPr>
          <w:rFonts w:ascii="Times New Roman" w:hAnsi="Times New Roman" w:cs="Times New Roman"/>
          <w:sz w:val="24"/>
          <w:szCs w:val="24"/>
        </w:rPr>
        <w:t xml:space="preserve"> </w:t>
      </w:r>
      <w:hyperlink r:id="rId20" w:history="1">
        <w:r w:rsidR="00BA1E50" w:rsidRPr="00C35903">
          <w:rPr>
            <w:rStyle w:val="Hyperlink"/>
          </w:rPr>
          <w:t>https://www.undp.org/cambodia/stories/phan-kuong-and-sean-sophanyvorn-story-survival-and-hope-preah-vihear</w:t>
        </w:r>
      </w:hyperlink>
    </w:p>
    <w:p w14:paraId="2E8D36BB" w14:textId="65792D40" w:rsidR="0016169C" w:rsidRPr="0016169C" w:rsidRDefault="0016169C" w:rsidP="0016169C">
      <w:pPr>
        <w:jc w:val="both"/>
        <w:rPr>
          <w:rFonts w:ascii="Times New Roman" w:hAnsi="Times New Roman" w:cs="Times New Roman"/>
          <w:sz w:val="24"/>
          <w:szCs w:val="24"/>
        </w:rPr>
      </w:pPr>
      <w:r>
        <w:rPr>
          <w:rFonts w:ascii="Times New Roman" w:hAnsi="Times New Roman" w:cs="Times New Roman"/>
          <w:sz w:val="24"/>
          <w:szCs w:val="24"/>
        </w:rPr>
        <w:t xml:space="preserve">GBSP </w:t>
      </w:r>
      <w:r w:rsidR="00366BDE">
        <w:rPr>
          <w:rFonts w:ascii="Times New Roman" w:hAnsi="Times New Roman" w:cs="Times New Roman"/>
          <w:sz w:val="24"/>
          <w:szCs w:val="24"/>
        </w:rPr>
        <w:t xml:space="preserve">video </w:t>
      </w:r>
      <w:r>
        <w:rPr>
          <w:rFonts w:ascii="Times New Roman" w:hAnsi="Times New Roman" w:cs="Times New Roman"/>
          <w:sz w:val="24"/>
          <w:szCs w:val="24"/>
        </w:rPr>
        <w:t xml:space="preserve">was produced and </w:t>
      </w:r>
      <w:r w:rsidR="000267E6">
        <w:rPr>
          <w:rFonts w:ascii="Times New Roman" w:hAnsi="Times New Roman" w:cs="Times New Roman"/>
          <w:sz w:val="24"/>
          <w:szCs w:val="24"/>
        </w:rPr>
        <w:t>used</w:t>
      </w:r>
      <w:r w:rsidRPr="0016169C">
        <w:rPr>
          <w:rFonts w:ascii="Times New Roman" w:hAnsi="Times New Roman" w:cs="Times New Roman"/>
          <w:sz w:val="24"/>
          <w:szCs w:val="24"/>
        </w:rPr>
        <w:t xml:space="preserve"> to raise awareness </w:t>
      </w:r>
      <w:r w:rsidR="000267E6">
        <w:rPr>
          <w:rFonts w:ascii="Times New Roman" w:hAnsi="Times New Roman" w:cs="Times New Roman"/>
          <w:sz w:val="24"/>
          <w:szCs w:val="24"/>
        </w:rPr>
        <w:t>of</w:t>
      </w:r>
      <w:r w:rsidRPr="0016169C">
        <w:rPr>
          <w:rFonts w:ascii="Times New Roman" w:hAnsi="Times New Roman" w:cs="Times New Roman"/>
          <w:sz w:val="24"/>
          <w:szCs w:val="24"/>
        </w:rPr>
        <w:t xml:space="preserve"> GBSP and </w:t>
      </w:r>
      <w:r w:rsidR="006D3489">
        <w:rPr>
          <w:rFonts w:ascii="Times New Roman" w:hAnsi="Times New Roman" w:cs="Times New Roman"/>
          <w:sz w:val="24"/>
          <w:szCs w:val="24"/>
        </w:rPr>
        <w:t>explore</w:t>
      </w:r>
      <w:r w:rsidRPr="0016169C">
        <w:rPr>
          <w:rFonts w:ascii="Times New Roman" w:hAnsi="Times New Roman" w:cs="Times New Roman"/>
          <w:sz w:val="24"/>
          <w:szCs w:val="24"/>
        </w:rPr>
        <w:t xml:space="preserve"> the prospects for implementation in Cambodia to put people who have been lifted from poverty through social assistance on the path to resilient and sustainable livelihoods</w:t>
      </w:r>
      <w:r w:rsidR="000267E6">
        <w:rPr>
          <w:rFonts w:ascii="Times New Roman" w:hAnsi="Times New Roman" w:cs="Times New Roman"/>
          <w:sz w:val="24"/>
          <w:szCs w:val="24"/>
        </w:rPr>
        <w:t xml:space="preserve">. </w:t>
      </w:r>
    </w:p>
    <w:p w14:paraId="55E2C333" w14:textId="7C4B8CB2" w:rsidR="00F228BA" w:rsidRPr="00032130" w:rsidRDefault="00F228BA" w:rsidP="00032130">
      <w:pPr>
        <w:jc w:val="both"/>
        <w:rPr>
          <w:rFonts w:ascii="Times New Roman" w:hAnsi="Times New Roman" w:cs="Times New Roman"/>
          <w:sz w:val="24"/>
          <w:szCs w:val="24"/>
        </w:rPr>
        <w:sectPr w:rsidR="00F228BA" w:rsidRPr="00032130" w:rsidSect="007A73F6">
          <w:footerReference w:type="default" r:id="rId21"/>
          <w:footerReference w:type="first" r:id="rId22"/>
          <w:pgSz w:w="12240" w:h="15840"/>
          <w:pgMar w:top="1440" w:right="1440" w:bottom="1440" w:left="1440" w:header="720" w:footer="720" w:gutter="0"/>
          <w:cols w:space="720"/>
          <w:titlePg/>
          <w:docGrid w:linePitch="360"/>
        </w:sectPr>
      </w:pPr>
    </w:p>
    <w:p w14:paraId="1F6A0A9C" w14:textId="6AEAAD32" w:rsidR="007C260C" w:rsidRPr="0090005D" w:rsidRDefault="007C260C" w:rsidP="0090005D">
      <w:pPr>
        <w:pStyle w:val="Heading1"/>
        <w:numPr>
          <w:ilvl w:val="0"/>
          <w:numId w:val="22"/>
        </w:numPr>
        <w:rPr>
          <w:b/>
          <w:bCs/>
          <w:color w:val="auto"/>
          <w:sz w:val="28"/>
          <w:szCs w:val="28"/>
        </w:rPr>
      </w:pPr>
      <w:bookmarkStart w:id="100" w:name="_Toc161063811"/>
      <w:r w:rsidRPr="0090005D">
        <w:rPr>
          <w:b/>
          <w:bCs/>
          <w:color w:val="auto"/>
          <w:sz w:val="28"/>
          <w:szCs w:val="28"/>
        </w:rPr>
        <w:lastRenderedPageBreak/>
        <w:t>FINANCIAL MANAGEMENT</w:t>
      </w:r>
      <w:bookmarkEnd w:id="100"/>
    </w:p>
    <w:p w14:paraId="59E3B1EF" w14:textId="254F3C69" w:rsidR="008F3998" w:rsidRPr="00FA1927" w:rsidRDefault="00193337" w:rsidP="008F3998">
      <w:pPr>
        <w:pStyle w:val="BodyText"/>
        <w:tabs>
          <w:tab w:val="left" w:pos="7452"/>
        </w:tabs>
        <w:outlineLvl w:val="0"/>
        <w:rPr>
          <w:i/>
          <w:iCs/>
        </w:rPr>
      </w:pPr>
      <w:bookmarkStart w:id="101" w:name="_Toc157606023"/>
      <w:bookmarkStart w:id="102" w:name="_Toc157606392"/>
      <w:bookmarkStart w:id="103" w:name="_Toc157607204"/>
      <w:bookmarkStart w:id="104" w:name="_Toc161063812"/>
      <w:r w:rsidRPr="00FA1927">
        <w:rPr>
          <w:b/>
          <w:bCs/>
        </w:rPr>
        <w:t>Table 5:</w:t>
      </w:r>
      <w:r w:rsidR="008F3998" w:rsidRPr="00FA1927">
        <w:rPr>
          <w:b/>
          <w:bCs/>
        </w:rPr>
        <w:t xml:space="preserve"> </w:t>
      </w:r>
      <w:r w:rsidR="008F3998" w:rsidRPr="00FA1927">
        <w:rPr>
          <w:b/>
          <w:bCs/>
          <w:lang w:val="en-GB" w:bidi="km-KH"/>
        </w:rPr>
        <w:t xml:space="preserve">Accumulative </w:t>
      </w:r>
      <w:bookmarkStart w:id="105" w:name="_Toc131743191"/>
      <w:r w:rsidR="008F3998" w:rsidRPr="00FA1927">
        <w:rPr>
          <w:b/>
          <w:bCs/>
          <w:lang w:val="en-GB" w:bidi="km-KH"/>
        </w:rPr>
        <w:t xml:space="preserve">expenditure by </w:t>
      </w:r>
      <w:bookmarkEnd w:id="105"/>
      <w:r w:rsidR="008F3998" w:rsidRPr="00FA1927">
        <w:rPr>
          <w:b/>
          <w:bCs/>
          <w:lang w:val="en-GB" w:bidi="km-KH"/>
        </w:rPr>
        <w:t>project activity [December 2019 - March 2024]</w:t>
      </w:r>
      <w:bookmarkEnd w:id="101"/>
      <w:bookmarkEnd w:id="102"/>
      <w:bookmarkEnd w:id="103"/>
      <w:bookmarkEnd w:id="104"/>
    </w:p>
    <w:commentRangeStart w:id="106"/>
    <w:p w14:paraId="16AB9E31" w14:textId="56D015D0" w:rsidR="0097591A" w:rsidRDefault="0097591A" w:rsidP="00CE3451">
      <w:pPr>
        <w:pStyle w:val="BodyText"/>
        <w:tabs>
          <w:tab w:val="left" w:pos="7452"/>
        </w:tabs>
        <w:outlineLvl w:val="0"/>
        <w:rPr>
          <w:rFonts w:asciiTheme="minorHAnsi" w:eastAsiaTheme="minorEastAsia" w:hAnsiTheme="minorHAnsi" w:cstheme="minorBidi"/>
          <w:sz w:val="20"/>
          <w:szCs w:val="20"/>
        </w:rPr>
      </w:pPr>
      <w:r>
        <w:fldChar w:fldCharType="begin"/>
      </w:r>
      <w:r>
        <w:instrText xml:space="preserve"> LINK Excel.Sheet.12 "C:\\Users\\mao.meas.UNDPCO\\AppData\\Local\\Microsoft\\Windows\\INetCache\\Content.Outlook\\5VEEO3JL\\Financial Report_Jan-Dec 2023_GBSP_10 Mar 2024_GBSP.xlsx" "3. ExpenseJan2023-31Mar2024 RTF!R5C1:R15C25" \a \f 4 \h </w:instrText>
      </w:r>
      <w:r w:rsidR="009C5CE4">
        <w:instrText xml:space="preserve"> \* MERGEFORMAT </w:instrText>
      </w:r>
      <w:r>
        <w:fldChar w:fldCharType="separate"/>
      </w:r>
    </w:p>
    <w:tbl>
      <w:tblPr>
        <w:tblW w:w="1017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92"/>
        <w:gridCol w:w="1392"/>
        <w:gridCol w:w="1594"/>
        <w:gridCol w:w="1392"/>
        <w:gridCol w:w="1392"/>
        <w:gridCol w:w="1568"/>
      </w:tblGrid>
      <w:tr w:rsidR="006B79B1" w:rsidRPr="0097591A" w14:paraId="64A8D882" w14:textId="77777777" w:rsidTr="006B79B1">
        <w:trPr>
          <w:trHeight w:val="413"/>
        </w:trPr>
        <w:tc>
          <w:tcPr>
            <w:tcW w:w="1440" w:type="dxa"/>
            <w:vMerge w:val="restart"/>
            <w:shd w:val="clear" w:color="auto" w:fill="auto"/>
            <w:hideMark/>
          </w:tcPr>
          <w:p w14:paraId="19A0C3A8" w14:textId="4880F7B4" w:rsidR="0097591A" w:rsidRPr="0097591A" w:rsidRDefault="0097591A">
            <w:pPr>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EXPECTED OUTPUT AND RESULT INDICATORS</w:t>
            </w:r>
          </w:p>
        </w:tc>
        <w:tc>
          <w:tcPr>
            <w:tcW w:w="8730" w:type="dxa"/>
            <w:gridSpan w:val="6"/>
            <w:shd w:val="clear" w:color="auto" w:fill="auto"/>
            <w:hideMark/>
          </w:tcPr>
          <w:p w14:paraId="477EC06C" w14:textId="77777777" w:rsidR="0097591A" w:rsidRPr="0097591A" w:rsidRDefault="0097591A" w:rsidP="0097591A">
            <w:pPr>
              <w:spacing w:before="0" w:after="0" w:line="240" w:lineRule="auto"/>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 xml:space="preserve"> 24 Dec 2019- 31 Mar 2024 </w:t>
            </w:r>
          </w:p>
        </w:tc>
      </w:tr>
      <w:tr w:rsidR="006B79B1" w:rsidRPr="0097591A" w14:paraId="00546A3A" w14:textId="77777777" w:rsidTr="006B79B1">
        <w:trPr>
          <w:trHeight w:val="918"/>
        </w:trPr>
        <w:tc>
          <w:tcPr>
            <w:tcW w:w="1440" w:type="dxa"/>
            <w:vMerge/>
            <w:vAlign w:val="center"/>
            <w:hideMark/>
          </w:tcPr>
          <w:p w14:paraId="3C86D4EF" w14:textId="77777777" w:rsidR="0097591A" w:rsidRPr="0097591A" w:rsidRDefault="0097591A" w:rsidP="0097591A">
            <w:pPr>
              <w:spacing w:before="0" w:after="0" w:line="240" w:lineRule="auto"/>
              <w:rPr>
                <w:rFonts w:ascii="Calibri" w:eastAsia="Times New Roman" w:hAnsi="Calibri" w:cs="Calibri"/>
                <w:b/>
                <w:bCs/>
                <w:sz w:val="22"/>
                <w:szCs w:val="22"/>
                <w:lang w:bidi="km-KH"/>
              </w:rPr>
            </w:pPr>
          </w:p>
        </w:tc>
        <w:tc>
          <w:tcPr>
            <w:tcW w:w="4378" w:type="dxa"/>
            <w:gridSpan w:val="3"/>
            <w:shd w:val="clear" w:color="000000" w:fill="9BC2E6"/>
            <w:hideMark/>
          </w:tcPr>
          <w:p w14:paraId="1BA3A945" w14:textId="77777777" w:rsidR="0097591A" w:rsidRPr="0097591A" w:rsidRDefault="0097591A" w:rsidP="0097591A">
            <w:pPr>
              <w:spacing w:before="0" w:after="0" w:line="240" w:lineRule="auto"/>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br/>
            </w:r>
            <w:proofErr w:type="gramStart"/>
            <w:r w:rsidRPr="0097591A">
              <w:rPr>
                <w:rFonts w:ascii="Calibri" w:eastAsia="Times New Roman" w:hAnsi="Calibri" w:cs="Calibri"/>
                <w:b/>
                <w:bCs/>
                <w:sz w:val="22"/>
                <w:szCs w:val="22"/>
                <w:lang w:bidi="km-KH"/>
              </w:rPr>
              <w:t>Approved  budget</w:t>
            </w:r>
            <w:proofErr w:type="gramEnd"/>
            <w:r w:rsidRPr="0097591A">
              <w:rPr>
                <w:rFonts w:ascii="Calibri" w:eastAsia="Times New Roman" w:hAnsi="Calibri" w:cs="Calibri"/>
                <w:b/>
                <w:bCs/>
                <w:sz w:val="22"/>
                <w:szCs w:val="22"/>
                <w:lang w:bidi="km-KH"/>
              </w:rPr>
              <w:t xml:space="preserve"> revision</w:t>
            </w:r>
            <w:r w:rsidRPr="0097591A">
              <w:rPr>
                <w:rFonts w:ascii="Calibri" w:eastAsia="Times New Roman" w:hAnsi="Calibri" w:cs="Calibri"/>
                <w:b/>
                <w:bCs/>
                <w:sz w:val="22"/>
                <w:szCs w:val="22"/>
                <w:lang w:bidi="km-KH"/>
              </w:rPr>
              <w:br/>
              <w:t xml:space="preserve"> (BRV-G07)</w:t>
            </w:r>
          </w:p>
        </w:tc>
        <w:tc>
          <w:tcPr>
            <w:tcW w:w="4352" w:type="dxa"/>
            <w:gridSpan w:val="3"/>
            <w:shd w:val="clear" w:color="000000" w:fill="A9D08E"/>
            <w:hideMark/>
          </w:tcPr>
          <w:p w14:paraId="70A18ABD" w14:textId="50C97035" w:rsidR="0097591A" w:rsidRPr="0097591A" w:rsidRDefault="0097591A" w:rsidP="0097591A">
            <w:pPr>
              <w:spacing w:before="0" w:after="0" w:line="240" w:lineRule="auto"/>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Expenses</w:t>
            </w:r>
            <w:r w:rsidR="00B86A4C">
              <w:rPr>
                <w:rFonts w:ascii="Calibri" w:eastAsia="Times New Roman" w:hAnsi="Calibri" w:cs="Calibri"/>
                <w:b/>
                <w:bCs/>
                <w:sz w:val="22"/>
                <w:szCs w:val="22"/>
                <w:lang w:bidi="km-KH"/>
              </w:rPr>
              <w:t xml:space="preserve"> (</w:t>
            </w:r>
            <w:r w:rsidR="00BB0286">
              <w:rPr>
                <w:rFonts w:ascii="Calibri" w:eastAsia="Times New Roman" w:hAnsi="Calibri" w:cs="Calibri"/>
                <w:b/>
                <w:bCs/>
                <w:sz w:val="22"/>
                <w:szCs w:val="22"/>
                <w:lang w:bidi="km-KH"/>
              </w:rPr>
              <w:t>including</w:t>
            </w:r>
            <w:r w:rsidR="00B86A4C">
              <w:rPr>
                <w:rFonts w:ascii="Calibri" w:eastAsia="Times New Roman" w:hAnsi="Calibri" w:cs="Calibri"/>
                <w:b/>
                <w:bCs/>
                <w:sz w:val="22"/>
                <w:szCs w:val="22"/>
                <w:lang w:bidi="km-KH"/>
              </w:rPr>
              <w:t xml:space="preserve"> the expenditure project</w:t>
            </w:r>
            <w:r w:rsidR="00BB0286">
              <w:rPr>
                <w:rFonts w:ascii="Calibri" w:eastAsia="Times New Roman" w:hAnsi="Calibri" w:cs="Calibri"/>
                <w:b/>
                <w:bCs/>
                <w:sz w:val="22"/>
                <w:szCs w:val="22"/>
                <w:lang w:bidi="km-KH"/>
              </w:rPr>
              <w:t>ion</w:t>
            </w:r>
            <w:r w:rsidR="00B86A4C">
              <w:rPr>
                <w:rFonts w:ascii="Calibri" w:eastAsia="Times New Roman" w:hAnsi="Calibri" w:cs="Calibri"/>
                <w:b/>
                <w:bCs/>
                <w:sz w:val="22"/>
                <w:szCs w:val="22"/>
                <w:lang w:bidi="km-KH"/>
              </w:rPr>
              <w:t xml:space="preserve"> in March due to the </w:t>
            </w:r>
            <w:r w:rsidR="00BB0286">
              <w:rPr>
                <w:rFonts w:ascii="Calibri" w:eastAsia="Times New Roman" w:hAnsi="Calibri" w:cs="Calibri"/>
                <w:b/>
                <w:bCs/>
                <w:sz w:val="22"/>
                <w:szCs w:val="22"/>
                <w:lang w:bidi="km-KH"/>
              </w:rPr>
              <w:t>project will end on 31 March)</w:t>
            </w:r>
          </w:p>
        </w:tc>
      </w:tr>
      <w:tr w:rsidR="006B79B1" w:rsidRPr="0097591A" w14:paraId="4C1888F9" w14:textId="77777777" w:rsidTr="006B79B1">
        <w:trPr>
          <w:trHeight w:val="682"/>
        </w:trPr>
        <w:tc>
          <w:tcPr>
            <w:tcW w:w="1440" w:type="dxa"/>
            <w:vMerge/>
            <w:vAlign w:val="center"/>
            <w:hideMark/>
          </w:tcPr>
          <w:p w14:paraId="417BE665" w14:textId="77777777" w:rsidR="0097591A" w:rsidRPr="0097591A" w:rsidRDefault="0097591A" w:rsidP="0097591A">
            <w:pPr>
              <w:spacing w:before="0" w:after="0" w:line="240" w:lineRule="auto"/>
              <w:rPr>
                <w:rFonts w:ascii="Calibri" w:eastAsia="Times New Roman" w:hAnsi="Calibri" w:cs="Calibri"/>
                <w:b/>
                <w:bCs/>
                <w:sz w:val="22"/>
                <w:szCs w:val="22"/>
                <w:lang w:bidi="km-KH"/>
              </w:rPr>
            </w:pPr>
          </w:p>
        </w:tc>
        <w:tc>
          <w:tcPr>
            <w:tcW w:w="1392" w:type="dxa"/>
            <w:shd w:val="clear" w:color="auto" w:fill="auto"/>
            <w:hideMark/>
          </w:tcPr>
          <w:p w14:paraId="49429ACB" w14:textId="77777777" w:rsidR="0097591A" w:rsidRPr="0097591A" w:rsidRDefault="0097591A" w:rsidP="0097591A">
            <w:pPr>
              <w:spacing w:before="0" w:after="0" w:line="240" w:lineRule="auto"/>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 xml:space="preserve">Total </w:t>
            </w:r>
          </w:p>
        </w:tc>
        <w:tc>
          <w:tcPr>
            <w:tcW w:w="1392" w:type="dxa"/>
            <w:shd w:val="clear" w:color="000000" w:fill="FFF2CC"/>
            <w:hideMark/>
          </w:tcPr>
          <w:p w14:paraId="1B392767" w14:textId="77777777" w:rsidR="0097591A" w:rsidRPr="0097591A" w:rsidRDefault="0097591A" w:rsidP="0097591A">
            <w:pPr>
              <w:spacing w:before="0" w:after="0" w:line="240" w:lineRule="auto"/>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Russian Fund</w:t>
            </w:r>
          </w:p>
        </w:tc>
        <w:tc>
          <w:tcPr>
            <w:tcW w:w="1594" w:type="dxa"/>
            <w:shd w:val="clear" w:color="auto" w:fill="auto"/>
            <w:hideMark/>
          </w:tcPr>
          <w:p w14:paraId="7AA96318" w14:textId="361A8F86" w:rsidR="0097591A" w:rsidRPr="0097591A" w:rsidRDefault="0097591A" w:rsidP="0097591A">
            <w:pPr>
              <w:spacing w:before="0" w:after="0" w:line="240" w:lineRule="auto"/>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Co-Funding</w:t>
            </w:r>
            <w:r w:rsidRPr="0097591A">
              <w:rPr>
                <w:rFonts w:ascii="Calibri" w:eastAsia="Times New Roman" w:hAnsi="Calibri" w:cs="Calibri"/>
                <w:b/>
                <w:bCs/>
                <w:sz w:val="22"/>
                <w:szCs w:val="22"/>
                <w:lang w:bidi="km-KH"/>
              </w:rPr>
              <w:br/>
            </w:r>
            <w:r w:rsidR="006B79B1">
              <w:rPr>
                <w:rFonts w:ascii="Calibri" w:eastAsia="Times New Roman" w:hAnsi="Calibri" w:cs="Calibri"/>
                <w:b/>
                <w:bCs/>
                <w:sz w:val="22"/>
                <w:szCs w:val="22"/>
                <w:lang w:bidi="km-KH"/>
              </w:rPr>
              <w:t xml:space="preserve">UNDP, </w:t>
            </w:r>
            <w:r w:rsidRPr="0097591A">
              <w:rPr>
                <w:rFonts w:ascii="Calibri" w:eastAsia="Times New Roman" w:hAnsi="Calibri" w:cs="Calibri"/>
                <w:b/>
                <w:bCs/>
                <w:sz w:val="22"/>
                <w:szCs w:val="22"/>
                <w:lang w:bidi="km-KH"/>
              </w:rPr>
              <w:t>MEF</w:t>
            </w:r>
          </w:p>
        </w:tc>
        <w:tc>
          <w:tcPr>
            <w:tcW w:w="1392" w:type="dxa"/>
            <w:shd w:val="clear" w:color="auto" w:fill="auto"/>
            <w:hideMark/>
          </w:tcPr>
          <w:p w14:paraId="4F4B9743" w14:textId="77777777" w:rsidR="0097591A" w:rsidRPr="0097591A" w:rsidRDefault="0097591A" w:rsidP="0097591A">
            <w:pPr>
              <w:spacing w:before="0" w:after="0" w:line="240" w:lineRule="auto"/>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Total</w:t>
            </w:r>
          </w:p>
        </w:tc>
        <w:tc>
          <w:tcPr>
            <w:tcW w:w="1392" w:type="dxa"/>
            <w:shd w:val="clear" w:color="000000" w:fill="FFF2CC"/>
            <w:hideMark/>
          </w:tcPr>
          <w:p w14:paraId="21F6D5CF" w14:textId="77777777" w:rsidR="0097591A" w:rsidRPr="0097591A" w:rsidRDefault="0097591A" w:rsidP="0097591A">
            <w:pPr>
              <w:spacing w:before="0" w:after="0" w:line="240" w:lineRule="auto"/>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Russian Fund</w:t>
            </w:r>
          </w:p>
        </w:tc>
        <w:tc>
          <w:tcPr>
            <w:tcW w:w="1568" w:type="dxa"/>
            <w:shd w:val="clear" w:color="auto" w:fill="auto"/>
            <w:hideMark/>
          </w:tcPr>
          <w:p w14:paraId="15753254" w14:textId="7CBA2815" w:rsidR="0097591A" w:rsidRPr="0097591A" w:rsidRDefault="0097591A" w:rsidP="0097591A">
            <w:pPr>
              <w:spacing w:before="0" w:after="0" w:line="240" w:lineRule="auto"/>
              <w:jc w:val="center"/>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Co-Funding</w:t>
            </w:r>
            <w:r w:rsidRPr="0097591A">
              <w:rPr>
                <w:rFonts w:ascii="Calibri" w:eastAsia="Times New Roman" w:hAnsi="Calibri" w:cs="Calibri"/>
                <w:b/>
                <w:bCs/>
                <w:sz w:val="22"/>
                <w:szCs w:val="22"/>
                <w:lang w:bidi="km-KH"/>
              </w:rPr>
              <w:br/>
            </w:r>
            <w:r w:rsidR="006B79B1">
              <w:rPr>
                <w:rFonts w:ascii="Calibri" w:eastAsia="Times New Roman" w:hAnsi="Calibri" w:cs="Calibri"/>
                <w:b/>
                <w:bCs/>
                <w:sz w:val="22"/>
                <w:szCs w:val="22"/>
                <w:lang w:bidi="km-KH"/>
              </w:rPr>
              <w:t xml:space="preserve">UNDP, </w:t>
            </w:r>
            <w:r w:rsidRPr="0097591A">
              <w:rPr>
                <w:rFonts w:ascii="Calibri" w:eastAsia="Times New Roman" w:hAnsi="Calibri" w:cs="Calibri"/>
                <w:b/>
                <w:bCs/>
                <w:sz w:val="22"/>
                <w:szCs w:val="22"/>
                <w:lang w:bidi="km-KH"/>
              </w:rPr>
              <w:t>MEF</w:t>
            </w:r>
          </w:p>
        </w:tc>
      </w:tr>
      <w:tr w:rsidR="00ED72DE" w:rsidRPr="0097591A" w14:paraId="26335E8F" w14:textId="77777777" w:rsidTr="006B79B1">
        <w:trPr>
          <w:trHeight w:val="781"/>
        </w:trPr>
        <w:tc>
          <w:tcPr>
            <w:tcW w:w="1440" w:type="dxa"/>
            <w:shd w:val="clear" w:color="auto" w:fill="auto"/>
            <w:vAlign w:val="center"/>
            <w:hideMark/>
          </w:tcPr>
          <w:p w14:paraId="644B84BB" w14:textId="43FE1D1D" w:rsidR="0097591A" w:rsidRPr="0097591A" w:rsidRDefault="0097591A" w:rsidP="006B79B1">
            <w:pPr>
              <w:spacing w:before="0" w:after="0" w:line="240" w:lineRule="auto"/>
              <w:rPr>
                <w:rFonts w:ascii="Calibri" w:eastAsia="Times New Roman" w:hAnsi="Calibri" w:cs="Calibri"/>
                <w:sz w:val="22"/>
                <w:szCs w:val="22"/>
                <w:lang w:bidi="km-KH"/>
              </w:rPr>
            </w:pPr>
            <w:r w:rsidRPr="0097591A">
              <w:rPr>
                <w:rFonts w:ascii="Calibri" w:eastAsia="Times New Roman" w:hAnsi="Calibri" w:cs="Calibri"/>
                <w:b/>
                <w:bCs/>
                <w:sz w:val="22"/>
                <w:szCs w:val="22"/>
                <w:lang w:bidi="km-KH"/>
              </w:rPr>
              <w:t>Output 1</w:t>
            </w:r>
          </w:p>
        </w:tc>
        <w:tc>
          <w:tcPr>
            <w:tcW w:w="1392" w:type="dxa"/>
            <w:shd w:val="clear" w:color="auto" w:fill="auto"/>
            <w:noWrap/>
            <w:vAlign w:val="center"/>
            <w:hideMark/>
          </w:tcPr>
          <w:p w14:paraId="402FF6B1" w14:textId="0A7C6470"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569,667.70</w:t>
            </w:r>
          </w:p>
        </w:tc>
        <w:tc>
          <w:tcPr>
            <w:tcW w:w="1392" w:type="dxa"/>
            <w:shd w:val="clear" w:color="000000" w:fill="FFF2CC"/>
            <w:noWrap/>
            <w:vAlign w:val="center"/>
            <w:hideMark/>
          </w:tcPr>
          <w:p w14:paraId="0B17A857" w14:textId="03A401F1"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87,393.04</w:t>
            </w:r>
          </w:p>
        </w:tc>
        <w:tc>
          <w:tcPr>
            <w:tcW w:w="1594" w:type="dxa"/>
            <w:shd w:val="clear" w:color="auto" w:fill="auto"/>
            <w:noWrap/>
            <w:vAlign w:val="center"/>
            <w:hideMark/>
          </w:tcPr>
          <w:p w14:paraId="25A1C263" w14:textId="697FBDA7"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482,274.66</w:t>
            </w:r>
          </w:p>
        </w:tc>
        <w:tc>
          <w:tcPr>
            <w:tcW w:w="1392" w:type="dxa"/>
            <w:shd w:val="clear" w:color="000000" w:fill="FFFFFF"/>
            <w:noWrap/>
            <w:vAlign w:val="center"/>
            <w:hideMark/>
          </w:tcPr>
          <w:p w14:paraId="49AB0CF5" w14:textId="42BCBAEF"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568,738.98</w:t>
            </w:r>
          </w:p>
        </w:tc>
        <w:tc>
          <w:tcPr>
            <w:tcW w:w="1392" w:type="dxa"/>
            <w:shd w:val="clear" w:color="000000" w:fill="FFF2CC"/>
            <w:noWrap/>
            <w:vAlign w:val="center"/>
            <w:hideMark/>
          </w:tcPr>
          <w:p w14:paraId="421CE74C" w14:textId="387BA151"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87,520.45</w:t>
            </w:r>
          </w:p>
        </w:tc>
        <w:tc>
          <w:tcPr>
            <w:tcW w:w="1568" w:type="dxa"/>
            <w:shd w:val="clear" w:color="000000" w:fill="FFFFFF"/>
            <w:noWrap/>
            <w:vAlign w:val="center"/>
            <w:hideMark/>
          </w:tcPr>
          <w:p w14:paraId="69E235B5" w14:textId="6476CD97"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481,218.53</w:t>
            </w:r>
          </w:p>
        </w:tc>
      </w:tr>
      <w:tr w:rsidR="00ED72DE" w:rsidRPr="0097591A" w14:paraId="22B9BCFA" w14:textId="77777777" w:rsidTr="006B79B1">
        <w:trPr>
          <w:trHeight w:val="530"/>
        </w:trPr>
        <w:tc>
          <w:tcPr>
            <w:tcW w:w="1440" w:type="dxa"/>
            <w:shd w:val="clear" w:color="auto" w:fill="auto"/>
            <w:vAlign w:val="center"/>
            <w:hideMark/>
          </w:tcPr>
          <w:p w14:paraId="1BBF6CD1" w14:textId="0F431ABA" w:rsidR="0097591A" w:rsidRPr="0097591A" w:rsidRDefault="0097591A" w:rsidP="006B79B1">
            <w:pPr>
              <w:spacing w:before="0" w:after="0" w:line="240" w:lineRule="auto"/>
              <w:rPr>
                <w:rFonts w:ascii="Calibri" w:eastAsia="Times New Roman" w:hAnsi="Calibri" w:cs="Calibri"/>
                <w:sz w:val="22"/>
                <w:szCs w:val="22"/>
                <w:lang w:bidi="km-KH"/>
              </w:rPr>
            </w:pPr>
            <w:r w:rsidRPr="0097591A">
              <w:rPr>
                <w:rFonts w:ascii="Calibri" w:eastAsia="Times New Roman" w:hAnsi="Calibri" w:cs="Calibri"/>
                <w:b/>
                <w:bCs/>
                <w:sz w:val="22"/>
                <w:szCs w:val="22"/>
                <w:lang w:bidi="km-KH"/>
              </w:rPr>
              <w:t>Output 2</w:t>
            </w:r>
          </w:p>
        </w:tc>
        <w:tc>
          <w:tcPr>
            <w:tcW w:w="1392" w:type="dxa"/>
            <w:shd w:val="clear" w:color="auto" w:fill="auto"/>
            <w:noWrap/>
            <w:vAlign w:val="center"/>
            <w:hideMark/>
          </w:tcPr>
          <w:p w14:paraId="19BE51BD" w14:textId="4A2A8742"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1,265,816.18</w:t>
            </w:r>
          </w:p>
        </w:tc>
        <w:tc>
          <w:tcPr>
            <w:tcW w:w="1392" w:type="dxa"/>
            <w:shd w:val="clear" w:color="000000" w:fill="FFF2CC"/>
            <w:noWrap/>
            <w:vAlign w:val="center"/>
            <w:hideMark/>
          </w:tcPr>
          <w:p w14:paraId="355281E6" w14:textId="2EFE6F68"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602,465.47</w:t>
            </w:r>
          </w:p>
        </w:tc>
        <w:tc>
          <w:tcPr>
            <w:tcW w:w="1594" w:type="dxa"/>
            <w:shd w:val="clear" w:color="auto" w:fill="auto"/>
            <w:noWrap/>
            <w:vAlign w:val="center"/>
            <w:hideMark/>
          </w:tcPr>
          <w:p w14:paraId="394E1DE9" w14:textId="3932BBE3"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663,350.71</w:t>
            </w:r>
          </w:p>
        </w:tc>
        <w:tc>
          <w:tcPr>
            <w:tcW w:w="1392" w:type="dxa"/>
            <w:shd w:val="clear" w:color="000000" w:fill="FFFFFF"/>
            <w:noWrap/>
            <w:vAlign w:val="center"/>
            <w:hideMark/>
          </w:tcPr>
          <w:p w14:paraId="04DE46D2" w14:textId="4FCF13D6"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1,265,513.21</w:t>
            </w:r>
          </w:p>
        </w:tc>
        <w:tc>
          <w:tcPr>
            <w:tcW w:w="1392" w:type="dxa"/>
            <w:shd w:val="clear" w:color="000000" w:fill="FFF2CC"/>
            <w:noWrap/>
            <w:vAlign w:val="center"/>
            <w:hideMark/>
          </w:tcPr>
          <w:p w14:paraId="5E4F8B3A" w14:textId="607A0731"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604,865.47</w:t>
            </w:r>
          </w:p>
        </w:tc>
        <w:tc>
          <w:tcPr>
            <w:tcW w:w="1568" w:type="dxa"/>
            <w:shd w:val="clear" w:color="000000" w:fill="FFFFFF"/>
            <w:noWrap/>
            <w:vAlign w:val="center"/>
            <w:hideMark/>
          </w:tcPr>
          <w:p w14:paraId="2C9D1EF7" w14:textId="0237202F"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660,647.74</w:t>
            </w:r>
          </w:p>
        </w:tc>
      </w:tr>
      <w:tr w:rsidR="00ED72DE" w:rsidRPr="0097591A" w14:paraId="4DB4F509" w14:textId="77777777" w:rsidTr="006B79B1">
        <w:trPr>
          <w:trHeight w:val="521"/>
        </w:trPr>
        <w:tc>
          <w:tcPr>
            <w:tcW w:w="1440" w:type="dxa"/>
            <w:shd w:val="clear" w:color="auto" w:fill="auto"/>
            <w:vAlign w:val="center"/>
            <w:hideMark/>
          </w:tcPr>
          <w:p w14:paraId="4A939517" w14:textId="64CF0101" w:rsidR="0097591A" w:rsidRPr="0097591A" w:rsidRDefault="0097591A" w:rsidP="006B79B1">
            <w:pPr>
              <w:spacing w:before="0" w:after="0" w:line="240" w:lineRule="auto"/>
              <w:rPr>
                <w:rFonts w:ascii="Calibri" w:eastAsia="Times New Roman" w:hAnsi="Calibri" w:cs="Calibri"/>
                <w:sz w:val="22"/>
                <w:szCs w:val="22"/>
                <w:lang w:bidi="km-KH"/>
              </w:rPr>
            </w:pPr>
            <w:r w:rsidRPr="0097591A">
              <w:rPr>
                <w:rFonts w:ascii="Calibri" w:eastAsia="Times New Roman" w:hAnsi="Calibri" w:cs="Calibri"/>
                <w:b/>
                <w:bCs/>
                <w:sz w:val="22"/>
                <w:szCs w:val="22"/>
                <w:lang w:bidi="km-KH"/>
              </w:rPr>
              <w:t>Output 3</w:t>
            </w:r>
          </w:p>
        </w:tc>
        <w:tc>
          <w:tcPr>
            <w:tcW w:w="1392" w:type="dxa"/>
            <w:shd w:val="clear" w:color="auto" w:fill="auto"/>
            <w:noWrap/>
            <w:vAlign w:val="center"/>
            <w:hideMark/>
          </w:tcPr>
          <w:p w14:paraId="1ACB7E22" w14:textId="2E506592"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269,704.55</w:t>
            </w:r>
          </w:p>
        </w:tc>
        <w:tc>
          <w:tcPr>
            <w:tcW w:w="1392" w:type="dxa"/>
            <w:shd w:val="clear" w:color="000000" w:fill="FFF2CC"/>
            <w:noWrap/>
            <w:vAlign w:val="center"/>
            <w:hideMark/>
          </w:tcPr>
          <w:p w14:paraId="0BB28B9D" w14:textId="31C200C8"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8,846.50</w:t>
            </w:r>
          </w:p>
        </w:tc>
        <w:tc>
          <w:tcPr>
            <w:tcW w:w="1594" w:type="dxa"/>
            <w:shd w:val="clear" w:color="auto" w:fill="auto"/>
            <w:noWrap/>
            <w:vAlign w:val="center"/>
            <w:hideMark/>
          </w:tcPr>
          <w:p w14:paraId="5BA2AE6C" w14:textId="1E299AF6"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260,858.05</w:t>
            </w:r>
          </w:p>
        </w:tc>
        <w:tc>
          <w:tcPr>
            <w:tcW w:w="1392" w:type="dxa"/>
            <w:shd w:val="clear" w:color="000000" w:fill="FFFFFF"/>
            <w:noWrap/>
            <w:vAlign w:val="center"/>
            <w:hideMark/>
          </w:tcPr>
          <w:p w14:paraId="0B0A3B68" w14:textId="242C5BA8"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291,471.31</w:t>
            </w:r>
          </w:p>
        </w:tc>
        <w:tc>
          <w:tcPr>
            <w:tcW w:w="1392" w:type="dxa"/>
            <w:shd w:val="clear" w:color="000000" w:fill="FFF2CC"/>
            <w:noWrap/>
            <w:vAlign w:val="center"/>
            <w:hideMark/>
          </w:tcPr>
          <w:p w14:paraId="2295B3EA" w14:textId="27A5A088"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24,861.70</w:t>
            </w:r>
          </w:p>
        </w:tc>
        <w:tc>
          <w:tcPr>
            <w:tcW w:w="1568" w:type="dxa"/>
            <w:shd w:val="clear" w:color="000000" w:fill="FFFFFF"/>
            <w:noWrap/>
            <w:vAlign w:val="center"/>
            <w:hideMark/>
          </w:tcPr>
          <w:p w14:paraId="6423D526" w14:textId="295AFC7F"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266,609.61</w:t>
            </w:r>
          </w:p>
        </w:tc>
      </w:tr>
      <w:tr w:rsidR="00ED72DE" w:rsidRPr="0097591A" w14:paraId="60CCA9C0" w14:textId="77777777" w:rsidTr="006B79B1">
        <w:trPr>
          <w:trHeight w:val="512"/>
        </w:trPr>
        <w:tc>
          <w:tcPr>
            <w:tcW w:w="1440" w:type="dxa"/>
            <w:shd w:val="clear" w:color="auto" w:fill="auto"/>
            <w:vAlign w:val="center"/>
            <w:hideMark/>
          </w:tcPr>
          <w:p w14:paraId="32293921" w14:textId="50D0361B" w:rsidR="0097591A" w:rsidRPr="0097591A" w:rsidRDefault="0097591A" w:rsidP="006B79B1">
            <w:pPr>
              <w:spacing w:before="0" w:after="0" w:line="240" w:lineRule="auto"/>
              <w:rPr>
                <w:rFonts w:ascii="Calibri" w:eastAsia="Times New Roman" w:hAnsi="Calibri" w:cs="Calibri"/>
                <w:sz w:val="22"/>
                <w:szCs w:val="22"/>
                <w:lang w:bidi="km-KH"/>
              </w:rPr>
            </w:pPr>
            <w:r w:rsidRPr="0097591A">
              <w:rPr>
                <w:rFonts w:ascii="Calibri" w:eastAsia="Times New Roman" w:hAnsi="Calibri" w:cs="Calibri"/>
                <w:b/>
                <w:bCs/>
                <w:sz w:val="22"/>
                <w:szCs w:val="22"/>
                <w:lang w:bidi="km-KH"/>
              </w:rPr>
              <w:t>Output 4</w:t>
            </w:r>
          </w:p>
        </w:tc>
        <w:tc>
          <w:tcPr>
            <w:tcW w:w="1392" w:type="dxa"/>
            <w:shd w:val="clear" w:color="auto" w:fill="auto"/>
            <w:noWrap/>
            <w:vAlign w:val="center"/>
            <w:hideMark/>
          </w:tcPr>
          <w:p w14:paraId="72817F2D" w14:textId="57A93883"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167,000.00</w:t>
            </w:r>
          </w:p>
        </w:tc>
        <w:tc>
          <w:tcPr>
            <w:tcW w:w="1392" w:type="dxa"/>
            <w:shd w:val="clear" w:color="000000" w:fill="FFF2CC"/>
            <w:noWrap/>
            <w:vAlign w:val="center"/>
            <w:hideMark/>
          </w:tcPr>
          <w:p w14:paraId="6CF8D988" w14:textId="5301ED64"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142,000.00</w:t>
            </w:r>
          </w:p>
        </w:tc>
        <w:tc>
          <w:tcPr>
            <w:tcW w:w="1594" w:type="dxa"/>
            <w:shd w:val="clear" w:color="auto" w:fill="auto"/>
            <w:noWrap/>
            <w:vAlign w:val="center"/>
            <w:hideMark/>
          </w:tcPr>
          <w:p w14:paraId="21BE1DBC" w14:textId="0147D81C"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25,000.00</w:t>
            </w:r>
          </w:p>
        </w:tc>
        <w:tc>
          <w:tcPr>
            <w:tcW w:w="1392" w:type="dxa"/>
            <w:shd w:val="clear" w:color="000000" w:fill="FFFFFF"/>
            <w:noWrap/>
            <w:vAlign w:val="center"/>
            <w:hideMark/>
          </w:tcPr>
          <w:p w14:paraId="15877B5C" w14:textId="233C1C9B"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112,106.00</w:t>
            </w:r>
          </w:p>
        </w:tc>
        <w:tc>
          <w:tcPr>
            <w:tcW w:w="1392" w:type="dxa"/>
            <w:shd w:val="clear" w:color="000000" w:fill="FFF2CC"/>
            <w:noWrap/>
            <w:vAlign w:val="center"/>
            <w:hideMark/>
          </w:tcPr>
          <w:p w14:paraId="09942588" w14:textId="3C831756"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102,124.80</w:t>
            </w:r>
          </w:p>
        </w:tc>
        <w:tc>
          <w:tcPr>
            <w:tcW w:w="1568" w:type="dxa"/>
            <w:shd w:val="clear" w:color="000000" w:fill="FFFFFF"/>
            <w:noWrap/>
            <w:vAlign w:val="center"/>
            <w:hideMark/>
          </w:tcPr>
          <w:p w14:paraId="13709339" w14:textId="39BE8B09"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9,981.20</w:t>
            </w:r>
          </w:p>
        </w:tc>
      </w:tr>
      <w:tr w:rsidR="00ED72DE" w:rsidRPr="0097591A" w14:paraId="669810B9" w14:textId="77777777" w:rsidTr="006B79B1">
        <w:trPr>
          <w:trHeight w:val="783"/>
        </w:trPr>
        <w:tc>
          <w:tcPr>
            <w:tcW w:w="1440" w:type="dxa"/>
            <w:shd w:val="clear" w:color="auto" w:fill="auto"/>
            <w:vAlign w:val="center"/>
            <w:hideMark/>
          </w:tcPr>
          <w:p w14:paraId="269925DC" w14:textId="77777777" w:rsidR="0097591A" w:rsidRPr="0097591A" w:rsidRDefault="0097591A" w:rsidP="006B79B1">
            <w:pPr>
              <w:spacing w:before="0" w:after="0" w:line="240" w:lineRule="auto"/>
              <w:rPr>
                <w:rFonts w:ascii="Calibri" w:eastAsia="Times New Roman" w:hAnsi="Calibri" w:cs="Calibri"/>
                <w:sz w:val="22"/>
                <w:szCs w:val="22"/>
                <w:lang w:bidi="km-KH"/>
              </w:rPr>
            </w:pPr>
            <w:r w:rsidRPr="0097591A">
              <w:rPr>
                <w:rFonts w:ascii="Calibri" w:eastAsia="Times New Roman" w:hAnsi="Calibri" w:cs="Calibri"/>
                <w:sz w:val="22"/>
                <w:szCs w:val="22"/>
                <w:lang w:bidi="km-KH"/>
              </w:rPr>
              <w:t>Project Management and Technical Support (Act5)</w:t>
            </w:r>
          </w:p>
        </w:tc>
        <w:tc>
          <w:tcPr>
            <w:tcW w:w="1392" w:type="dxa"/>
            <w:shd w:val="clear" w:color="auto" w:fill="auto"/>
            <w:noWrap/>
            <w:vAlign w:val="center"/>
            <w:hideMark/>
          </w:tcPr>
          <w:p w14:paraId="5C4E2D1B" w14:textId="3FD272B4"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235,713.69</w:t>
            </w:r>
          </w:p>
        </w:tc>
        <w:tc>
          <w:tcPr>
            <w:tcW w:w="1392" w:type="dxa"/>
            <w:shd w:val="clear" w:color="000000" w:fill="FFF2CC"/>
            <w:noWrap/>
            <w:vAlign w:val="center"/>
            <w:hideMark/>
          </w:tcPr>
          <w:p w14:paraId="3E2549E3" w14:textId="67FD4C5B"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85,220.91</w:t>
            </w:r>
          </w:p>
        </w:tc>
        <w:tc>
          <w:tcPr>
            <w:tcW w:w="1594" w:type="dxa"/>
            <w:shd w:val="clear" w:color="auto" w:fill="auto"/>
            <w:noWrap/>
            <w:vAlign w:val="center"/>
            <w:hideMark/>
          </w:tcPr>
          <w:p w14:paraId="37906494" w14:textId="41C4EC97"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150,492.78</w:t>
            </w:r>
          </w:p>
        </w:tc>
        <w:tc>
          <w:tcPr>
            <w:tcW w:w="1392" w:type="dxa"/>
            <w:shd w:val="clear" w:color="000000" w:fill="FFFFFF"/>
            <w:noWrap/>
            <w:vAlign w:val="center"/>
            <w:hideMark/>
          </w:tcPr>
          <w:p w14:paraId="396F56CF" w14:textId="568CCA7D"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249,807.13</w:t>
            </w:r>
          </w:p>
        </w:tc>
        <w:tc>
          <w:tcPr>
            <w:tcW w:w="1392" w:type="dxa"/>
            <w:shd w:val="clear" w:color="000000" w:fill="FFF2CC"/>
            <w:noWrap/>
            <w:vAlign w:val="center"/>
            <w:hideMark/>
          </w:tcPr>
          <w:p w14:paraId="7F622341" w14:textId="424B990F"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106,553.51</w:t>
            </w:r>
          </w:p>
        </w:tc>
        <w:tc>
          <w:tcPr>
            <w:tcW w:w="1568" w:type="dxa"/>
            <w:shd w:val="clear" w:color="000000" w:fill="FFFFFF"/>
            <w:noWrap/>
            <w:vAlign w:val="center"/>
            <w:hideMark/>
          </w:tcPr>
          <w:p w14:paraId="72EF6F91" w14:textId="316C20A0"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143,253.62</w:t>
            </w:r>
          </w:p>
        </w:tc>
      </w:tr>
      <w:tr w:rsidR="00ED72DE" w:rsidRPr="0097591A" w14:paraId="3A74202B" w14:textId="77777777" w:rsidTr="006B79B1">
        <w:trPr>
          <w:trHeight w:val="543"/>
        </w:trPr>
        <w:tc>
          <w:tcPr>
            <w:tcW w:w="1440" w:type="dxa"/>
            <w:shd w:val="clear" w:color="000000" w:fill="E2EFDA"/>
            <w:vAlign w:val="center"/>
            <w:hideMark/>
          </w:tcPr>
          <w:p w14:paraId="72C67D91" w14:textId="77777777"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A - Total Activities cost</w:t>
            </w:r>
          </w:p>
        </w:tc>
        <w:tc>
          <w:tcPr>
            <w:tcW w:w="1392" w:type="dxa"/>
            <w:shd w:val="clear" w:color="000000" w:fill="E2EFDA"/>
            <w:noWrap/>
            <w:vAlign w:val="center"/>
            <w:hideMark/>
          </w:tcPr>
          <w:p w14:paraId="43CC2740" w14:textId="6EBA6FCC"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2,507,902.12</w:t>
            </w:r>
          </w:p>
        </w:tc>
        <w:tc>
          <w:tcPr>
            <w:tcW w:w="1392" w:type="dxa"/>
            <w:shd w:val="clear" w:color="000000" w:fill="E2EFDA"/>
            <w:noWrap/>
            <w:vAlign w:val="center"/>
            <w:hideMark/>
          </w:tcPr>
          <w:p w14:paraId="0A0A9A98" w14:textId="57827915"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925,925.92</w:t>
            </w:r>
          </w:p>
        </w:tc>
        <w:tc>
          <w:tcPr>
            <w:tcW w:w="1594" w:type="dxa"/>
            <w:shd w:val="clear" w:color="000000" w:fill="E2EFDA"/>
            <w:noWrap/>
            <w:vAlign w:val="center"/>
            <w:hideMark/>
          </w:tcPr>
          <w:p w14:paraId="53D9729D" w14:textId="22E9F610"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1,581,976.20</w:t>
            </w:r>
          </w:p>
        </w:tc>
        <w:tc>
          <w:tcPr>
            <w:tcW w:w="1392" w:type="dxa"/>
            <w:shd w:val="clear" w:color="000000" w:fill="E2EFDA"/>
            <w:noWrap/>
            <w:vAlign w:val="center"/>
            <w:hideMark/>
          </w:tcPr>
          <w:p w14:paraId="580ED01E" w14:textId="5F65B7D7"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2,487,636.63</w:t>
            </w:r>
          </w:p>
        </w:tc>
        <w:tc>
          <w:tcPr>
            <w:tcW w:w="1392" w:type="dxa"/>
            <w:shd w:val="clear" w:color="000000" w:fill="E2EFDA"/>
            <w:noWrap/>
            <w:vAlign w:val="center"/>
            <w:hideMark/>
          </w:tcPr>
          <w:p w14:paraId="4B52FBFE" w14:textId="36F64495"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925,925.93</w:t>
            </w:r>
          </w:p>
        </w:tc>
        <w:tc>
          <w:tcPr>
            <w:tcW w:w="1568" w:type="dxa"/>
            <w:shd w:val="clear" w:color="000000" w:fill="E2EFDA"/>
            <w:noWrap/>
            <w:vAlign w:val="center"/>
            <w:hideMark/>
          </w:tcPr>
          <w:p w14:paraId="499A2B18" w14:textId="60F212E3"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1,561,710.71</w:t>
            </w:r>
          </w:p>
        </w:tc>
      </w:tr>
      <w:tr w:rsidR="00ED72DE" w:rsidRPr="0097591A" w14:paraId="089AEBD4" w14:textId="77777777" w:rsidTr="006B79B1">
        <w:trPr>
          <w:trHeight w:val="543"/>
        </w:trPr>
        <w:tc>
          <w:tcPr>
            <w:tcW w:w="1440" w:type="dxa"/>
            <w:shd w:val="clear" w:color="000000" w:fill="E2EFDA"/>
            <w:vAlign w:val="center"/>
            <w:hideMark/>
          </w:tcPr>
          <w:p w14:paraId="1402F368" w14:textId="77777777"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B- GMS (8%)</w:t>
            </w:r>
          </w:p>
        </w:tc>
        <w:tc>
          <w:tcPr>
            <w:tcW w:w="1392" w:type="dxa"/>
            <w:shd w:val="clear" w:color="000000" w:fill="E2EFDA"/>
            <w:noWrap/>
            <w:vAlign w:val="center"/>
            <w:hideMark/>
          </w:tcPr>
          <w:p w14:paraId="504091D4" w14:textId="37611C7C"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83,597.88</w:t>
            </w:r>
          </w:p>
        </w:tc>
        <w:tc>
          <w:tcPr>
            <w:tcW w:w="1392" w:type="dxa"/>
            <w:shd w:val="clear" w:color="000000" w:fill="E2EFDA"/>
            <w:noWrap/>
            <w:vAlign w:val="center"/>
            <w:hideMark/>
          </w:tcPr>
          <w:p w14:paraId="582762EE" w14:textId="31DB7C80"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74,074.08</w:t>
            </w:r>
          </w:p>
        </w:tc>
        <w:tc>
          <w:tcPr>
            <w:tcW w:w="1594" w:type="dxa"/>
            <w:shd w:val="clear" w:color="000000" w:fill="E2EFDA"/>
            <w:noWrap/>
            <w:vAlign w:val="center"/>
            <w:hideMark/>
          </w:tcPr>
          <w:p w14:paraId="7A0B3A65" w14:textId="66E4CC48"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9,523.79</w:t>
            </w:r>
          </w:p>
        </w:tc>
        <w:tc>
          <w:tcPr>
            <w:tcW w:w="1392" w:type="dxa"/>
            <w:shd w:val="clear" w:color="000000" w:fill="E2EFDA"/>
            <w:noWrap/>
            <w:vAlign w:val="center"/>
            <w:hideMark/>
          </w:tcPr>
          <w:p w14:paraId="1BCC3126" w14:textId="5F5D92BC"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83,597.88</w:t>
            </w:r>
          </w:p>
        </w:tc>
        <w:tc>
          <w:tcPr>
            <w:tcW w:w="1392" w:type="dxa"/>
            <w:shd w:val="clear" w:color="000000" w:fill="E2EFDA"/>
            <w:noWrap/>
            <w:vAlign w:val="center"/>
            <w:hideMark/>
          </w:tcPr>
          <w:p w14:paraId="03864D69" w14:textId="7671BA1A"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74,074.07</w:t>
            </w:r>
          </w:p>
        </w:tc>
        <w:tc>
          <w:tcPr>
            <w:tcW w:w="1568" w:type="dxa"/>
            <w:shd w:val="clear" w:color="000000" w:fill="E2EFDA"/>
            <w:noWrap/>
            <w:vAlign w:val="center"/>
            <w:hideMark/>
          </w:tcPr>
          <w:p w14:paraId="52545703" w14:textId="2EFDA061"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9,523.80</w:t>
            </w:r>
          </w:p>
        </w:tc>
      </w:tr>
      <w:tr w:rsidR="00ED72DE" w:rsidRPr="0097591A" w14:paraId="30351B07" w14:textId="77777777" w:rsidTr="006B79B1">
        <w:trPr>
          <w:trHeight w:val="543"/>
        </w:trPr>
        <w:tc>
          <w:tcPr>
            <w:tcW w:w="1440" w:type="dxa"/>
            <w:shd w:val="clear" w:color="000000" w:fill="ACB9CA"/>
            <w:noWrap/>
            <w:vAlign w:val="center"/>
            <w:hideMark/>
          </w:tcPr>
          <w:p w14:paraId="3A55E069" w14:textId="77777777"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 xml:space="preserve">Total </w:t>
            </w:r>
            <w:proofErr w:type="gramStart"/>
            <w:r w:rsidRPr="0097591A">
              <w:rPr>
                <w:rFonts w:ascii="Calibri" w:eastAsia="Times New Roman" w:hAnsi="Calibri" w:cs="Calibri"/>
                <w:b/>
                <w:bCs/>
                <w:sz w:val="22"/>
                <w:szCs w:val="22"/>
                <w:lang w:bidi="km-KH"/>
              </w:rPr>
              <w:t>Budget  (</w:t>
            </w:r>
            <w:proofErr w:type="gramEnd"/>
            <w:r w:rsidRPr="0097591A">
              <w:rPr>
                <w:rFonts w:ascii="Calibri" w:eastAsia="Times New Roman" w:hAnsi="Calibri" w:cs="Calibri"/>
                <w:b/>
                <w:bCs/>
                <w:sz w:val="22"/>
                <w:szCs w:val="22"/>
                <w:lang w:bidi="km-KH"/>
              </w:rPr>
              <w:t>A)+(B)</w:t>
            </w:r>
          </w:p>
        </w:tc>
        <w:tc>
          <w:tcPr>
            <w:tcW w:w="1392" w:type="dxa"/>
            <w:shd w:val="clear" w:color="000000" w:fill="ACB9CA"/>
            <w:noWrap/>
            <w:vAlign w:val="center"/>
            <w:hideMark/>
          </w:tcPr>
          <w:p w14:paraId="0B8EDF0F" w14:textId="06E95F9C"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2,591,500.00</w:t>
            </w:r>
          </w:p>
        </w:tc>
        <w:tc>
          <w:tcPr>
            <w:tcW w:w="1392" w:type="dxa"/>
            <w:shd w:val="clear" w:color="000000" w:fill="ACB9CA"/>
            <w:noWrap/>
            <w:vAlign w:val="center"/>
            <w:hideMark/>
          </w:tcPr>
          <w:p w14:paraId="030FFDCC" w14:textId="697C15E2"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1,000,000.00</w:t>
            </w:r>
          </w:p>
        </w:tc>
        <w:tc>
          <w:tcPr>
            <w:tcW w:w="1594" w:type="dxa"/>
            <w:shd w:val="clear" w:color="000000" w:fill="ACB9CA"/>
            <w:noWrap/>
            <w:vAlign w:val="center"/>
            <w:hideMark/>
          </w:tcPr>
          <w:p w14:paraId="17882931" w14:textId="05BC2AA5"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1,591,499.99</w:t>
            </w:r>
          </w:p>
        </w:tc>
        <w:tc>
          <w:tcPr>
            <w:tcW w:w="1392" w:type="dxa"/>
            <w:shd w:val="clear" w:color="000000" w:fill="ACB9CA"/>
            <w:noWrap/>
            <w:vAlign w:val="center"/>
            <w:hideMark/>
          </w:tcPr>
          <w:p w14:paraId="5DA10B7A" w14:textId="490F7D1E"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2,571,234.51</w:t>
            </w:r>
          </w:p>
        </w:tc>
        <w:tc>
          <w:tcPr>
            <w:tcW w:w="1392" w:type="dxa"/>
            <w:shd w:val="clear" w:color="000000" w:fill="ACB9CA"/>
            <w:noWrap/>
            <w:vAlign w:val="center"/>
            <w:hideMark/>
          </w:tcPr>
          <w:p w14:paraId="06422D87" w14:textId="14F50A72"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1,000,000.00</w:t>
            </w:r>
          </w:p>
        </w:tc>
        <w:tc>
          <w:tcPr>
            <w:tcW w:w="1568" w:type="dxa"/>
            <w:shd w:val="clear" w:color="000000" w:fill="ACB9CA"/>
            <w:noWrap/>
            <w:vAlign w:val="center"/>
            <w:hideMark/>
          </w:tcPr>
          <w:p w14:paraId="33D93E3B" w14:textId="3355000E" w:rsidR="0097591A" w:rsidRPr="0097591A" w:rsidRDefault="0097591A" w:rsidP="006B79B1">
            <w:pPr>
              <w:spacing w:before="0" w:after="0" w:line="240" w:lineRule="auto"/>
              <w:rPr>
                <w:rFonts w:ascii="Calibri" w:eastAsia="Times New Roman" w:hAnsi="Calibri" w:cs="Calibri"/>
                <w:b/>
                <w:bCs/>
                <w:sz w:val="22"/>
                <w:szCs w:val="22"/>
                <w:lang w:bidi="km-KH"/>
              </w:rPr>
            </w:pPr>
            <w:r w:rsidRPr="0097591A">
              <w:rPr>
                <w:rFonts w:ascii="Calibri" w:eastAsia="Times New Roman" w:hAnsi="Calibri" w:cs="Calibri"/>
                <w:b/>
                <w:bCs/>
                <w:sz w:val="22"/>
                <w:szCs w:val="22"/>
                <w:lang w:bidi="km-KH"/>
              </w:rPr>
              <w:t>1,571,234.51</w:t>
            </w:r>
          </w:p>
        </w:tc>
      </w:tr>
    </w:tbl>
    <w:p w14:paraId="7662B2F5" w14:textId="357837EE" w:rsidR="003674F1" w:rsidRPr="00D4451B" w:rsidRDefault="0097591A" w:rsidP="00CE3451">
      <w:pPr>
        <w:pStyle w:val="BodyText"/>
        <w:tabs>
          <w:tab w:val="left" w:pos="7452"/>
        </w:tabs>
        <w:outlineLvl w:val="0"/>
      </w:pPr>
      <w:r>
        <w:fldChar w:fldCharType="end"/>
      </w:r>
      <w:commentRangeEnd w:id="106"/>
      <w:r w:rsidR="001919FD">
        <w:rPr>
          <w:rStyle w:val="CommentReference"/>
          <w:rFonts w:asciiTheme="minorHAnsi" w:eastAsiaTheme="minorEastAsia" w:hAnsiTheme="minorHAnsi" w:cstheme="minorBidi"/>
        </w:rPr>
        <w:commentReference w:id="106"/>
      </w:r>
      <w:r w:rsidR="00B86A4C">
        <w:t xml:space="preserve"> </w:t>
      </w:r>
    </w:p>
    <w:p w14:paraId="43784868" w14:textId="77777777" w:rsidR="003674F1" w:rsidRPr="00D4451B" w:rsidRDefault="003674F1" w:rsidP="00CE3451">
      <w:pPr>
        <w:pStyle w:val="BodyText"/>
        <w:tabs>
          <w:tab w:val="left" w:pos="7452"/>
        </w:tabs>
        <w:outlineLvl w:val="0"/>
      </w:pPr>
    </w:p>
    <w:p w14:paraId="0B4A1293" w14:textId="77777777" w:rsidR="00465FD8" w:rsidRDefault="00CE3451" w:rsidP="00CE3451">
      <w:pPr>
        <w:pStyle w:val="BodyText"/>
        <w:tabs>
          <w:tab w:val="left" w:pos="7452"/>
        </w:tabs>
        <w:outlineLvl w:val="0"/>
      </w:pPr>
      <w:bookmarkStart w:id="107" w:name="_Toc157606024"/>
      <w:bookmarkStart w:id="108" w:name="_Toc157606393"/>
      <w:bookmarkStart w:id="109" w:name="_Toc157607205"/>
      <w:bookmarkStart w:id="110" w:name="_Toc161063813"/>
      <w:r w:rsidRPr="00D4451B">
        <w:t>Submitted by</w:t>
      </w:r>
      <w:r w:rsidR="00FE4F20">
        <w:t>:</w:t>
      </w:r>
      <w:r w:rsidR="00535E86">
        <w:t xml:space="preserve"> </w:t>
      </w:r>
      <w:bookmarkEnd w:id="107"/>
      <w:bookmarkEnd w:id="108"/>
      <w:bookmarkEnd w:id="109"/>
      <w:bookmarkEnd w:id="110"/>
    </w:p>
    <w:p w14:paraId="787E8ABB" w14:textId="00D52070" w:rsidR="00CE3451" w:rsidRPr="00D4451B" w:rsidRDefault="00524016" w:rsidP="00CE3451">
      <w:pPr>
        <w:pStyle w:val="BodyText"/>
        <w:tabs>
          <w:tab w:val="left" w:pos="7452"/>
        </w:tabs>
        <w:outlineLvl w:val="0"/>
      </w:pPr>
      <w:r>
        <w:t>Mao Meas</w:t>
      </w:r>
      <w:r w:rsidR="00CA7B5D">
        <w:t xml:space="preserve">, </w:t>
      </w:r>
      <w:proofErr w:type="spellStart"/>
      <w:r w:rsidR="00CA7B5D">
        <w:t>Programme</w:t>
      </w:r>
      <w:proofErr w:type="spellEnd"/>
      <w:r w:rsidR="00CA7B5D">
        <w:t xml:space="preserve"> Analyst</w:t>
      </w:r>
    </w:p>
    <w:p w14:paraId="4BE74692" w14:textId="77777777" w:rsidR="008D6024" w:rsidRPr="00D4451B" w:rsidRDefault="008D6024" w:rsidP="00CE3451">
      <w:pPr>
        <w:pStyle w:val="BodyText"/>
        <w:tabs>
          <w:tab w:val="left" w:pos="7452"/>
        </w:tabs>
        <w:outlineLvl w:val="0"/>
      </w:pPr>
    </w:p>
    <w:p w14:paraId="4F772CBE" w14:textId="77777777" w:rsidR="005853D6" w:rsidRDefault="00113FE3" w:rsidP="00CE3451">
      <w:pPr>
        <w:pStyle w:val="BodyText"/>
        <w:tabs>
          <w:tab w:val="left" w:pos="7452"/>
        </w:tabs>
        <w:outlineLvl w:val="0"/>
      </w:pPr>
      <w:bookmarkStart w:id="111" w:name="_Toc157606026"/>
      <w:bookmarkStart w:id="112" w:name="_Toc157606395"/>
      <w:bookmarkStart w:id="113" w:name="_Toc157607207"/>
      <w:bookmarkStart w:id="114" w:name="_Toc161063815"/>
      <w:r w:rsidRPr="00D4451B">
        <w:t>Cleared by</w:t>
      </w:r>
      <w:r w:rsidR="00535E86">
        <w:t>:</w:t>
      </w:r>
      <w:r w:rsidR="00CC3F49">
        <w:t xml:space="preserve"> </w:t>
      </w:r>
    </w:p>
    <w:p w14:paraId="7723C876" w14:textId="7CAB3758" w:rsidR="00B25A3F" w:rsidRDefault="00CC3F49" w:rsidP="00CE3451">
      <w:pPr>
        <w:pStyle w:val="BodyText"/>
        <w:tabs>
          <w:tab w:val="left" w:pos="7452"/>
        </w:tabs>
        <w:outlineLvl w:val="0"/>
      </w:pPr>
      <w:r>
        <w:t>Mr. Shakeel Ahmad</w:t>
      </w:r>
      <w:r w:rsidR="00B25A3F">
        <w:t>, DRR</w:t>
      </w:r>
    </w:p>
    <w:bookmarkEnd w:id="111"/>
    <w:bookmarkEnd w:id="112"/>
    <w:bookmarkEnd w:id="113"/>
    <w:bookmarkEnd w:id="114"/>
    <w:p w14:paraId="35E11C7E" w14:textId="77777777" w:rsidR="00113FE3" w:rsidRPr="00D4451B" w:rsidRDefault="00113FE3" w:rsidP="00CE3451">
      <w:pPr>
        <w:pStyle w:val="BodyText"/>
        <w:tabs>
          <w:tab w:val="left" w:pos="7452"/>
        </w:tabs>
        <w:outlineLvl w:val="0"/>
      </w:pPr>
    </w:p>
    <w:p w14:paraId="2176F6C3" w14:textId="602A2B83" w:rsidR="005A33D2" w:rsidRPr="00CD230C" w:rsidRDefault="005A33D2" w:rsidP="00CD230C">
      <w:pPr>
        <w:pStyle w:val="BodyText"/>
        <w:tabs>
          <w:tab w:val="left" w:pos="7452"/>
        </w:tabs>
        <w:outlineLvl w:val="0"/>
        <w:sectPr w:rsidR="005A33D2" w:rsidRPr="00CD230C" w:rsidSect="007A73F6">
          <w:footerReference w:type="default" r:id="rId27"/>
          <w:pgSz w:w="11909" w:h="16834" w:code="9"/>
          <w:pgMar w:top="1440" w:right="1440" w:bottom="1440" w:left="1440" w:header="720" w:footer="720" w:gutter="0"/>
          <w:cols w:space="720"/>
          <w:titlePg/>
          <w:docGrid w:linePitch="360"/>
        </w:sectPr>
      </w:pPr>
    </w:p>
    <w:p w14:paraId="02A9DC3A" w14:textId="34CF3F99" w:rsidR="007C260C" w:rsidRPr="0090005D" w:rsidRDefault="007C260C" w:rsidP="0090005D">
      <w:pPr>
        <w:pStyle w:val="Heading1"/>
        <w:numPr>
          <w:ilvl w:val="0"/>
          <w:numId w:val="22"/>
        </w:numPr>
        <w:rPr>
          <w:b/>
          <w:bCs/>
          <w:color w:val="auto"/>
          <w:sz w:val="28"/>
          <w:szCs w:val="28"/>
        </w:rPr>
      </w:pPr>
      <w:bookmarkStart w:id="115" w:name="_Toc161063817"/>
      <w:r w:rsidRPr="0090005D">
        <w:rPr>
          <w:b/>
          <w:bCs/>
          <w:color w:val="auto"/>
          <w:sz w:val="28"/>
          <w:szCs w:val="28"/>
        </w:rPr>
        <w:lastRenderedPageBreak/>
        <w:t>ANNEXES</w:t>
      </w:r>
      <w:bookmarkEnd w:id="115"/>
    </w:p>
    <w:p w14:paraId="4D41C3CA" w14:textId="277D16F0" w:rsidR="00E27CC4" w:rsidRPr="00FE16DE" w:rsidRDefault="00E27CC4" w:rsidP="00F846DF">
      <w:pPr>
        <w:pStyle w:val="BodyText"/>
        <w:tabs>
          <w:tab w:val="left" w:pos="7452"/>
        </w:tabs>
        <w:outlineLvl w:val="0"/>
        <w:rPr>
          <w:b/>
          <w:bCs/>
        </w:rPr>
      </w:pPr>
      <w:bookmarkStart w:id="116" w:name="_Toc161063818"/>
      <w:bookmarkStart w:id="117" w:name="_Toc157607210"/>
      <w:r w:rsidRPr="00FE16DE">
        <w:rPr>
          <w:b/>
          <w:bCs/>
        </w:rPr>
        <w:t>10.1. Risk log</w:t>
      </w:r>
      <w:bookmarkEnd w:id="116"/>
    </w:p>
    <w:tbl>
      <w:tblPr>
        <w:tblW w:w="1357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1"/>
        <w:gridCol w:w="1403"/>
        <w:gridCol w:w="1217"/>
        <w:gridCol w:w="1235"/>
        <w:gridCol w:w="1377"/>
        <w:gridCol w:w="2666"/>
        <w:gridCol w:w="1647"/>
        <w:gridCol w:w="1387"/>
        <w:gridCol w:w="2011"/>
      </w:tblGrid>
      <w:tr w:rsidR="002B5AFB" w:rsidRPr="002B5AFB" w14:paraId="61B59548" w14:textId="77777777" w:rsidTr="002B5AFB">
        <w:trPr>
          <w:trHeight w:val="617"/>
        </w:trPr>
        <w:tc>
          <w:tcPr>
            <w:tcW w:w="631" w:type="dxa"/>
            <w:shd w:val="clear" w:color="auto" w:fill="FFF2CC" w:themeFill="accent4" w:themeFillTint="33"/>
            <w:tcMar>
              <w:top w:w="0" w:type="dxa"/>
              <w:left w:w="108" w:type="dxa"/>
              <w:bottom w:w="0" w:type="dxa"/>
              <w:right w:w="108" w:type="dxa"/>
            </w:tcMar>
            <w:hideMark/>
          </w:tcPr>
          <w:p w14:paraId="42976D52" w14:textId="77777777" w:rsidR="008F18D4" w:rsidRPr="002B5AFB" w:rsidRDefault="008F18D4" w:rsidP="008F18D4">
            <w:pPr>
              <w:pStyle w:val="BodyText"/>
              <w:tabs>
                <w:tab w:val="left" w:pos="7452"/>
              </w:tabs>
              <w:outlineLvl w:val="0"/>
              <w:rPr>
                <w:sz w:val="22"/>
                <w:szCs w:val="22"/>
              </w:rPr>
            </w:pPr>
            <w:r w:rsidRPr="002B5AFB">
              <w:rPr>
                <w:b/>
                <w:bCs/>
                <w:sz w:val="22"/>
                <w:szCs w:val="22"/>
              </w:rPr>
              <w:t> </w:t>
            </w:r>
            <w:bookmarkStart w:id="118" w:name="_Toc161063819"/>
            <w:r w:rsidRPr="002B5AFB">
              <w:rPr>
                <w:b/>
                <w:bCs/>
                <w:sz w:val="22"/>
                <w:szCs w:val="22"/>
              </w:rPr>
              <w:t>No</w:t>
            </w:r>
            <w:r w:rsidRPr="002B5AFB">
              <w:rPr>
                <w:sz w:val="22"/>
                <w:szCs w:val="22"/>
              </w:rPr>
              <w:t>.</w:t>
            </w:r>
            <w:bookmarkEnd w:id="118"/>
          </w:p>
        </w:tc>
        <w:tc>
          <w:tcPr>
            <w:tcW w:w="1403" w:type="dxa"/>
            <w:shd w:val="clear" w:color="auto" w:fill="FFF2CC" w:themeFill="accent4" w:themeFillTint="33"/>
            <w:tcMar>
              <w:top w:w="0" w:type="dxa"/>
              <w:left w:w="108" w:type="dxa"/>
              <w:bottom w:w="0" w:type="dxa"/>
              <w:right w:w="108" w:type="dxa"/>
            </w:tcMar>
            <w:hideMark/>
          </w:tcPr>
          <w:p w14:paraId="4649B7E8" w14:textId="77777777" w:rsidR="008F18D4" w:rsidRPr="002B5AFB" w:rsidRDefault="008F18D4" w:rsidP="008F18D4">
            <w:pPr>
              <w:pStyle w:val="BodyText"/>
              <w:tabs>
                <w:tab w:val="left" w:pos="7452"/>
              </w:tabs>
              <w:outlineLvl w:val="0"/>
              <w:rPr>
                <w:sz w:val="22"/>
                <w:szCs w:val="22"/>
              </w:rPr>
            </w:pPr>
            <w:bookmarkStart w:id="119" w:name="_Toc161063820"/>
            <w:r w:rsidRPr="002B5AFB">
              <w:rPr>
                <w:b/>
                <w:bCs/>
                <w:sz w:val="22"/>
                <w:szCs w:val="22"/>
              </w:rPr>
              <w:t>Description</w:t>
            </w:r>
            <w:bookmarkEnd w:id="119"/>
          </w:p>
        </w:tc>
        <w:tc>
          <w:tcPr>
            <w:tcW w:w="1217" w:type="dxa"/>
            <w:shd w:val="clear" w:color="auto" w:fill="FFF2CC" w:themeFill="accent4" w:themeFillTint="33"/>
            <w:tcMar>
              <w:top w:w="0" w:type="dxa"/>
              <w:left w:w="108" w:type="dxa"/>
              <w:bottom w:w="0" w:type="dxa"/>
              <w:right w:w="108" w:type="dxa"/>
            </w:tcMar>
            <w:hideMark/>
          </w:tcPr>
          <w:p w14:paraId="15212650" w14:textId="77777777" w:rsidR="008F18D4" w:rsidRPr="002B5AFB" w:rsidRDefault="008F18D4" w:rsidP="008F18D4">
            <w:pPr>
              <w:pStyle w:val="BodyText"/>
              <w:tabs>
                <w:tab w:val="left" w:pos="7452"/>
              </w:tabs>
              <w:outlineLvl w:val="0"/>
              <w:rPr>
                <w:sz w:val="22"/>
                <w:szCs w:val="22"/>
              </w:rPr>
            </w:pPr>
            <w:bookmarkStart w:id="120" w:name="_Toc161063821"/>
            <w:r w:rsidRPr="002B5AFB">
              <w:rPr>
                <w:b/>
                <w:bCs/>
                <w:sz w:val="22"/>
                <w:szCs w:val="22"/>
              </w:rPr>
              <w:t>Date Identified</w:t>
            </w:r>
            <w:bookmarkEnd w:id="120"/>
          </w:p>
        </w:tc>
        <w:tc>
          <w:tcPr>
            <w:tcW w:w="1235" w:type="dxa"/>
            <w:shd w:val="clear" w:color="auto" w:fill="FFF2CC" w:themeFill="accent4" w:themeFillTint="33"/>
            <w:tcMar>
              <w:top w:w="0" w:type="dxa"/>
              <w:left w:w="108" w:type="dxa"/>
              <w:bottom w:w="0" w:type="dxa"/>
              <w:right w:w="108" w:type="dxa"/>
            </w:tcMar>
            <w:hideMark/>
          </w:tcPr>
          <w:p w14:paraId="33C7752C" w14:textId="77777777" w:rsidR="008F18D4" w:rsidRPr="002B5AFB" w:rsidRDefault="008F18D4" w:rsidP="008F18D4">
            <w:pPr>
              <w:pStyle w:val="BodyText"/>
              <w:tabs>
                <w:tab w:val="left" w:pos="7452"/>
              </w:tabs>
              <w:outlineLvl w:val="0"/>
              <w:rPr>
                <w:sz w:val="22"/>
                <w:szCs w:val="22"/>
              </w:rPr>
            </w:pPr>
            <w:bookmarkStart w:id="121" w:name="_Toc161063822"/>
            <w:r w:rsidRPr="002B5AFB">
              <w:rPr>
                <w:b/>
                <w:bCs/>
                <w:sz w:val="22"/>
                <w:szCs w:val="22"/>
              </w:rPr>
              <w:t>Type</w:t>
            </w:r>
            <w:bookmarkEnd w:id="121"/>
          </w:p>
        </w:tc>
        <w:tc>
          <w:tcPr>
            <w:tcW w:w="1377" w:type="dxa"/>
            <w:shd w:val="clear" w:color="auto" w:fill="FFF2CC" w:themeFill="accent4" w:themeFillTint="33"/>
            <w:tcMar>
              <w:top w:w="0" w:type="dxa"/>
              <w:left w:w="108" w:type="dxa"/>
              <w:bottom w:w="0" w:type="dxa"/>
              <w:right w:w="108" w:type="dxa"/>
            </w:tcMar>
            <w:hideMark/>
          </w:tcPr>
          <w:p w14:paraId="05E6F5F9" w14:textId="77777777" w:rsidR="008F18D4" w:rsidRPr="002B5AFB" w:rsidRDefault="008F18D4" w:rsidP="008F18D4">
            <w:pPr>
              <w:pStyle w:val="BodyText"/>
              <w:tabs>
                <w:tab w:val="left" w:pos="7452"/>
              </w:tabs>
              <w:outlineLvl w:val="0"/>
              <w:rPr>
                <w:sz w:val="22"/>
                <w:szCs w:val="22"/>
              </w:rPr>
            </w:pPr>
            <w:bookmarkStart w:id="122" w:name="_Toc161063823"/>
            <w:r w:rsidRPr="002B5AFB">
              <w:rPr>
                <w:b/>
                <w:bCs/>
                <w:sz w:val="22"/>
                <w:szCs w:val="22"/>
              </w:rPr>
              <w:t>Impact &amp;</w:t>
            </w:r>
            <w:bookmarkEnd w:id="122"/>
          </w:p>
          <w:p w14:paraId="087714E5" w14:textId="77777777" w:rsidR="008F18D4" w:rsidRPr="002B5AFB" w:rsidRDefault="008F18D4" w:rsidP="008F18D4">
            <w:pPr>
              <w:pStyle w:val="BodyText"/>
              <w:tabs>
                <w:tab w:val="left" w:pos="7452"/>
              </w:tabs>
              <w:outlineLvl w:val="0"/>
              <w:rPr>
                <w:sz w:val="22"/>
                <w:szCs w:val="22"/>
              </w:rPr>
            </w:pPr>
            <w:bookmarkStart w:id="123" w:name="_Toc161063824"/>
            <w:r w:rsidRPr="002B5AFB">
              <w:rPr>
                <w:b/>
                <w:bCs/>
                <w:sz w:val="22"/>
                <w:szCs w:val="22"/>
              </w:rPr>
              <w:t>Probability</w:t>
            </w:r>
            <w:bookmarkEnd w:id="123"/>
          </w:p>
        </w:tc>
        <w:tc>
          <w:tcPr>
            <w:tcW w:w="2666" w:type="dxa"/>
            <w:shd w:val="clear" w:color="auto" w:fill="FFF2CC" w:themeFill="accent4" w:themeFillTint="33"/>
            <w:tcMar>
              <w:top w:w="0" w:type="dxa"/>
              <w:left w:w="108" w:type="dxa"/>
              <w:bottom w:w="0" w:type="dxa"/>
              <w:right w:w="108" w:type="dxa"/>
            </w:tcMar>
            <w:hideMark/>
          </w:tcPr>
          <w:p w14:paraId="5B695AF3" w14:textId="77777777" w:rsidR="008F18D4" w:rsidRPr="002B5AFB" w:rsidRDefault="008F18D4" w:rsidP="008F18D4">
            <w:pPr>
              <w:pStyle w:val="BodyText"/>
              <w:tabs>
                <w:tab w:val="left" w:pos="7452"/>
              </w:tabs>
              <w:outlineLvl w:val="0"/>
              <w:rPr>
                <w:sz w:val="22"/>
                <w:szCs w:val="22"/>
              </w:rPr>
            </w:pPr>
            <w:bookmarkStart w:id="124" w:name="_Toc161063825"/>
            <w:r w:rsidRPr="002B5AFB">
              <w:rPr>
                <w:b/>
                <w:bCs/>
                <w:sz w:val="22"/>
                <w:szCs w:val="22"/>
              </w:rPr>
              <w:t>Countermeasures / Mngt response</w:t>
            </w:r>
            <w:bookmarkEnd w:id="124"/>
          </w:p>
        </w:tc>
        <w:tc>
          <w:tcPr>
            <w:tcW w:w="1647" w:type="dxa"/>
            <w:shd w:val="clear" w:color="auto" w:fill="FFF2CC" w:themeFill="accent4" w:themeFillTint="33"/>
            <w:tcMar>
              <w:top w:w="0" w:type="dxa"/>
              <w:left w:w="108" w:type="dxa"/>
              <w:bottom w:w="0" w:type="dxa"/>
              <w:right w:w="108" w:type="dxa"/>
            </w:tcMar>
            <w:hideMark/>
          </w:tcPr>
          <w:p w14:paraId="73D2FA3C" w14:textId="77777777" w:rsidR="008F18D4" w:rsidRPr="002B5AFB" w:rsidRDefault="008F18D4" w:rsidP="008F18D4">
            <w:pPr>
              <w:pStyle w:val="BodyText"/>
              <w:tabs>
                <w:tab w:val="left" w:pos="7452"/>
              </w:tabs>
              <w:outlineLvl w:val="0"/>
              <w:rPr>
                <w:sz w:val="22"/>
                <w:szCs w:val="22"/>
              </w:rPr>
            </w:pPr>
            <w:bookmarkStart w:id="125" w:name="_Toc161063826"/>
            <w:r w:rsidRPr="002B5AFB">
              <w:rPr>
                <w:b/>
                <w:bCs/>
                <w:sz w:val="22"/>
                <w:szCs w:val="22"/>
              </w:rPr>
              <w:t>Owner</w:t>
            </w:r>
            <w:bookmarkEnd w:id="125"/>
          </w:p>
        </w:tc>
        <w:tc>
          <w:tcPr>
            <w:tcW w:w="1387" w:type="dxa"/>
            <w:shd w:val="clear" w:color="auto" w:fill="FFF2CC" w:themeFill="accent4" w:themeFillTint="33"/>
            <w:tcMar>
              <w:top w:w="0" w:type="dxa"/>
              <w:left w:w="108" w:type="dxa"/>
              <w:bottom w:w="0" w:type="dxa"/>
              <w:right w:w="108" w:type="dxa"/>
            </w:tcMar>
            <w:hideMark/>
          </w:tcPr>
          <w:p w14:paraId="7FD6C774" w14:textId="77777777" w:rsidR="008F18D4" w:rsidRPr="002B5AFB" w:rsidRDefault="008F18D4" w:rsidP="008F18D4">
            <w:pPr>
              <w:pStyle w:val="BodyText"/>
              <w:tabs>
                <w:tab w:val="left" w:pos="7452"/>
              </w:tabs>
              <w:outlineLvl w:val="0"/>
              <w:rPr>
                <w:sz w:val="22"/>
                <w:szCs w:val="22"/>
              </w:rPr>
            </w:pPr>
            <w:bookmarkStart w:id="126" w:name="_Toc161063827"/>
            <w:r w:rsidRPr="002B5AFB">
              <w:rPr>
                <w:b/>
                <w:bCs/>
                <w:sz w:val="22"/>
                <w:szCs w:val="22"/>
              </w:rPr>
              <w:t>Last Update</w:t>
            </w:r>
            <w:bookmarkEnd w:id="126"/>
          </w:p>
        </w:tc>
        <w:tc>
          <w:tcPr>
            <w:tcW w:w="2011" w:type="dxa"/>
            <w:shd w:val="clear" w:color="auto" w:fill="FFF2CC" w:themeFill="accent4" w:themeFillTint="33"/>
            <w:tcMar>
              <w:top w:w="0" w:type="dxa"/>
              <w:left w:w="108" w:type="dxa"/>
              <w:bottom w:w="0" w:type="dxa"/>
              <w:right w:w="108" w:type="dxa"/>
            </w:tcMar>
            <w:hideMark/>
          </w:tcPr>
          <w:p w14:paraId="6DAEB07D" w14:textId="77777777" w:rsidR="008F18D4" w:rsidRPr="002B5AFB" w:rsidRDefault="008F18D4" w:rsidP="008F18D4">
            <w:pPr>
              <w:pStyle w:val="BodyText"/>
              <w:tabs>
                <w:tab w:val="left" w:pos="7452"/>
              </w:tabs>
              <w:outlineLvl w:val="0"/>
              <w:rPr>
                <w:sz w:val="22"/>
                <w:szCs w:val="22"/>
              </w:rPr>
            </w:pPr>
            <w:bookmarkStart w:id="127" w:name="_Toc161063828"/>
            <w:r w:rsidRPr="002B5AFB">
              <w:rPr>
                <w:b/>
                <w:bCs/>
                <w:sz w:val="22"/>
                <w:szCs w:val="22"/>
              </w:rPr>
              <w:t>Status</w:t>
            </w:r>
            <w:bookmarkEnd w:id="127"/>
          </w:p>
        </w:tc>
      </w:tr>
      <w:tr w:rsidR="008F18D4" w:rsidRPr="002B5AFB" w14:paraId="47D38F8B" w14:textId="77777777" w:rsidTr="002B5AFB">
        <w:trPr>
          <w:trHeight w:val="4048"/>
        </w:trPr>
        <w:tc>
          <w:tcPr>
            <w:tcW w:w="631" w:type="dxa"/>
            <w:tcMar>
              <w:top w:w="0" w:type="dxa"/>
              <w:left w:w="108" w:type="dxa"/>
              <w:bottom w:w="0" w:type="dxa"/>
              <w:right w:w="108" w:type="dxa"/>
            </w:tcMar>
            <w:hideMark/>
          </w:tcPr>
          <w:p w14:paraId="0E2CDE53" w14:textId="77777777" w:rsidR="008F18D4" w:rsidRPr="002B5AFB" w:rsidRDefault="008F18D4" w:rsidP="008F18D4">
            <w:pPr>
              <w:pStyle w:val="BodyText"/>
              <w:tabs>
                <w:tab w:val="left" w:pos="7452"/>
              </w:tabs>
              <w:outlineLvl w:val="0"/>
              <w:rPr>
                <w:sz w:val="22"/>
                <w:szCs w:val="22"/>
              </w:rPr>
            </w:pPr>
            <w:bookmarkStart w:id="128" w:name="_Toc161063829"/>
            <w:r w:rsidRPr="002B5AFB">
              <w:rPr>
                <w:sz w:val="22"/>
                <w:szCs w:val="22"/>
              </w:rPr>
              <w:t>1</w:t>
            </w:r>
            <w:bookmarkEnd w:id="128"/>
          </w:p>
        </w:tc>
        <w:tc>
          <w:tcPr>
            <w:tcW w:w="1403" w:type="dxa"/>
            <w:tcMar>
              <w:top w:w="0" w:type="dxa"/>
              <w:left w:w="108" w:type="dxa"/>
              <w:bottom w:w="0" w:type="dxa"/>
              <w:right w:w="108" w:type="dxa"/>
            </w:tcMar>
            <w:hideMark/>
          </w:tcPr>
          <w:p w14:paraId="6A59D098" w14:textId="77777777" w:rsidR="008F18D4" w:rsidRPr="002B5AFB" w:rsidRDefault="008F18D4" w:rsidP="008F18D4">
            <w:pPr>
              <w:pStyle w:val="BodyText"/>
              <w:tabs>
                <w:tab w:val="left" w:pos="7452"/>
              </w:tabs>
              <w:outlineLvl w:val="0"/>
              <w:rPr>
                <w:sz w:val="22"/>
                <w:szCs w:val="22"/>
              </w:rPr>
            </w:pPr>
            <w:bookmarkStart w:id="129" w:name="_Toc161063830"/>
            <w:r w:rsidRPr="002B5AFB">
              <w:rPr>
                <w:sz w:val="22"/>
                <w:szCs w:val="22"/>
              </w:rPr>
              <w:t>The outbreak of Covid-19 as a global pandemic in Cambodia (three incidents)</w:t>
            </w:r>
            <w:bookmarkEnd w:id="129"/>
          </w:p>
        </w:tc>
        <w:tc>
          <w:tcPr>
            <w:tcW w:w="1217" w:type="dxa"/>
            <w:tcMar>
              <w:top w:w="0" w:type="dxa"/>
              <w:left w:w="108" w:type="dxa"/>
              <w:bottom w:w="0" w:type="dxa"/>
              <w:right w:w="108" w:type="dxa"/>
            </w:tcMar>
            <w:hideMark/>
          </w:tcPr>
          <w:p w14:paraId="12A44B23" w14:textId="77777777" w:rsidR="008F18D4" w:rsidRPr="002B5AFB" w:rsidRDefault="008F18D4" w:rsidP="008F18D4">
            <w:pPr>
              <w:pStyle w:val="BodyText"/>
              <w:tabs>
                <w:tab w:val="left" w:pos="7452"/>
              </w:tabs>
              <w:outlineLvl w:val="0"/>
              <w:rPr>
                <w:sz w:val="22"/>
                <w:szCs w:val="22"/>
              </w:rPr>
            </w:pPr>
            <w:bookmarkStart w:id="130" w:name="_Toc161063831"/>
            <w:r w:rsidRPr="002B5AFB">
              <w:rPr>
                <w:sz w:val="22"/>
                <w:szCs w:val="22"/>
              </w:rPr>
              <w:t>In February 2022</w:t>
            </w:r>
            <w:bookmarkEnd w:id="130"/>
          </w:p>
          <w:p w14:paraId="43E3311E" w14:textId="77777777" w:rsidR="008F18D4" w:rsidRPr="002B5AFB" w:rsidRDefault="008F18D4" w:rsidP="008F18D4">
            <w:pPr>
              <w:pStyle w:val="BodyText"/>
              <w:tabs>
                <w:tab w:val="left" w:pos="7452"/>
              </w:tabs>
              <w:outlineLvl w:val="0"/>
              <w:rPr>
                <w:sz w:val="22"/>
                <w:szCs w:val="22"/>
              </w:rPr>
            </w:pPr>
          </w:p>
          <w:p w14:paraId="7DE01699" w14:textId="77777777" w:rsidR="008F18D4" w:rsidRPr="002B5AFB" w:rsidRDefault="008F18D4" w:rsidP="008F18D4">
            <w:pPr>
              <w:pStyle w:val="BodyText"/>
              <w:tabs>
                <w:tab w:val="left" w:pos="7452"/>
              </w:tabs>
              <w:outlineLvl w:val="0"/>
              <w:rPr>
                <w:sz w:val="22"/>
                <w:szCs w:val="22"/>
              </w:rPr>
            </w:pPr>
            <w:bookmarkStart w:id="131" w:name="_Toc161063832"/>
            <w:r w:rsidRPr="002B5AFB">
              <w:rPr>
                <w:sz w:val="22"/>
                <w:szCs w:val="22"/>
              </w:rPr>
              <w:t xml:space="preserve">The Omicron variant has affected the country at a large </w:t>
            </w:r>
            <w:proofErr w:type="gramStart"/>
            <w:r w:rsidRPr="002B5AFB">
              <w:rPr>
                <w:sz w:val="22"/>
                <w:szCs w:val="22"/>
              </w:rPr>
              <w:t>scale</w:t>
            </w:r>
            <w:bookmarkEnd w:id="131"/>
            <w:proofErr w:type="gramEnd"/>
          </w:p>
          <w:p w14:paraId="18CFEF75" w14:textId="77777777" w:rsidR="008F18D4" w:rsidRPr="002B5AFB" w:rsidRDefault="008F18D4" w:rsidP="008F18D4">
            <w:pPr>
              <w:pStyle w:val="BodyText"/>
              <w:tabs>
                <w:tab w:val="left" w:pos="7452"/>
              </w:tabs>
              <w:outlineLvl w:val="0"/>
              <w:rPr>
                <w:sz w:val="22"/>
                <w:szCs w:val="22"/>
              </w:rPr>
            </w:pPr>
            <w:r w:rsidRPr="002B5AFB">
              <w:rPr>
                <w:sz w:val="22"/>
                <w:szCs w:val="22"/>
              </w:rPr>
              <w:t> </w:t>
            </w:r>
          </w:p>
          <w:p w14:paraId="7C22295A" w14:textId="77777777" w:rsidR="008F18D4" w:rsidRPr="002B5AFB" w:rsidRDefault="008F18D4" w:rsidP="008F18D4">
            <w:pPr>
              <w:pStyle w:val="BodyText"/>
              <w:tabs>
                <w:tab w:val="left" w:pos="7452"/>
              </w:tabs>
              <w:outlineLvl w:val="0"/>
              <w:rPr>
                <w:sz w:val="22"/>
                <w:szCs w:val="22"/>
              </w:rPr>
            </w:pPr>
            <w:r w:rsidRPr="002B5AFB">
              <w:rPr>
                <w:sz w:val="22"/>
                <w:szCs w:val="22"/>
              </w:rPr>
              <w:t> </w:t>
            </w:r>
          </w:p>
        </w:tc>
        <w:tc>
          <w:tcPr>
            <w:tcW w:w="1235" w:type="dxa"/>
            <w:tcMar>
              <w:top w:w="0" w:type="dxa"/>
              <w:left w:w="108" w:type="dxa"/>
              <w:bottom w:w="0" w:type="dxa"/>
              <w:right w:w="108" w:type="dxa"/>
            </w:tcMar>
            <w:hideMark/>
          </w:tcPr>
          <w:p w14:paraId="45995755" w14:textId="77777777" w:rsidR="008F18D4" w:rsidRPr="002B5AFB" w:rsidRDefault="008F18D4" w:rsidP="008F18D4">
            <w:pPr>
              <w:pStyle w:val="BodyText"/>
              <w:tabs>
                <w:tab w:val="left" w:pos="7452"/>
              </w:tabs>
              <w:outlineLvl w:val="0"/>
              <w:rPr>
                <w:sz w:val="22"/>
                <w:szCs w:val="22"/>
              </w:rPr>
            </w:pPr>
            <w:bookmarkStart w:id="132" w:name="_Toc161063833"/>
            <w:r w:rsidRPr="002B5AFB">
              <w:rPr>
                <w:sz w:val="22"/>
                <w:szCs w:val="22"/>
              </w:rPr>
              <w:t>Economic and health threats</w:t>
            </w:r>
            <w:bookmarkEnd w:id="132"/>
          </w:p>
        </w:tc>
        <w:tc>
          <w:tcPr>
            <w:tcW w:w="1377" w:type="dxa"/>
            <w:tcMar>
              <w:top w:w="0" w:type="dxa"/>
              <w:left w:w="108" w:type="dxa"/>
              <w:bottom w:w="0" w:type="dxa"/>
              <w:right w:w="108" w:type="dxa"/>
            </w:tcMar>
            <w:hideMark/>
          </w:tcPr>
          <w:p w14:paraId="26B8389D" w14:textId="77777777" w:rsidR="008F18D4" w:rsidRPr="002B5AFB" w:rsidRDefault="008F18D4" w:rsidP="008F18D4">
            <w:pPr>
              <w:pStyle w:val="BodyText"/>
              <w:tabs>
                <w:tab w:val="left" w:pos="7452"/>
              </w:tabs>
              <w:outlineLvl w:val="0"/>
              <w:rPr>
                <w:sz w:val="22"/>
                <w:szCs w:val="22"/>
              </w:rPr>
            </w:pPr>
            <w:bookmarkStart w:id="133" w:name="_Toc161063834"/>
            <w:r w:rsidRPr="002B5AFB">
              <w:rPr>
                <w:sz w:val="22"/>
                <w:szCs w:val="22"/>
              </w:rPr>
              <w:t xml:space="preserve">Contract economic growth and double the poverty </w:t>
            </w:r>
            <w:proofErr w:type="gramStart"/>
            <w:r w:rsidRPr="002B5AFB">
              <w:rPr>
                <w:sz w:val="22"/>
                <w:szCs w:val="22"/>
              </w:rPr>
              <w:t>rate</w:t>
            </w:r>
            <w:bookmarkEnd w:id="133"/>
            <w:proofErr w:type="gramEnd"/>
          </w:p>
          <w:p w14:paraId="0460A59F" w14:textId="77777777" w:rsidR="008F18D4" w:rsidRPr="002B5AFB" w:rsidRDefault="008F18D4" w:rsidP="008F18D4">
            <w:pPr>
              <w:pStyle w:val="BodyText"/>
              <w:tabs>
                <w:tab w:val="left" w:pos="7452"/>
              </w:tabs>
              <w:outlineLvl w:val="0"/>
              <w:rPr>
                <w:sz w:val="22"/>
                <w:szCs w:val="22"/>
              </w:rPr>
            </w:pPr>
            <w:bookmarkStart w:id="134" w:name="_Toc161063835"/>
            <w:r w:rsidRPr="002B5AFB">
              <w:rPr>
                <w:sz w:val="22"/>
                <w:szCs w:val="22"/>
              </w:rPr>
              <w:t>P = 4</w:t>
            </w:r>
            <w:bookmarkEnd w:id="134"/>
          </w:p>
          <w:p w14:paraId="0ABE7C4A" w14:textId="6548D0CF" w:rsidR="008F18D4" w:rsidRPr="002B5AFB" w:rsidRDefault="008F18D4" w:rsidP="008F18D4">
            <w:pPr>
              <w:pStyle w:val="BodyText"/>
              <w:tabs>
                <w:tab w:val="left" w:pos="7452"/>
              </w:tabs>
              <w:outlineLvl w:val="0"/>
              <w:rPr>
                <w:sz w:val="22"/>
                <w:szCs w:val="22"/>
              </w:rPr>
            </w:pPr>
            <w:bookmarkStart w:id="135" w:name="_Toc161063836"/>
            <w:r w:rsidRPr="002B5AFB">
              <w:rPr>
                <w:sz w:val="22"/>
                <w:szCs w:val="22"/>
              </w:rPr>
              <w:t>I = 4</w:t>
            </w:r>
            <w:bookmarkEnd w:id="135"/>
          </w:p>
        </w:tc>
        <w:tc>
          <w:tcPr>
            <w:tcW w:w="2666" w:type="dxa"/>
            <w:tcMar>
              <w:top w:w="0" w:type="dxa"/>
              <w:left w:w="108" w:type="dxa"/>
              <w:bottom w:w="0" w:type="dxa"/>
              <w:right w:w="108" w:type="dxa"/>
            </w:tcMar>
            <w:hideMark/>
          </w:tcPr>
          <w:p w14:paraId="48B2C6D9" w14:textId="77777777" w:rsidR="008F18D4" w:rsidRPr="002B5AFB" w:rsidRDefault="008F18D4" w:rsidP="008F18D4">
            <w:pPr>
              <w:pStyle w:val="BodyText"/>
              <w:tabs>
                <w:tab w:val="left" w:pos="7452"/>
              </w:tabs>
              <w:outlineLvl w:val="0"/>
              <w:rPr>
                <w:sz w:val="22"/>
                <w:szCs w:val="22"/>
              </w:rPr>
            </w:pPr>
            <w:bookmarkStart w:id="136" w:name="_Toc161063837"/>
            <w:r w:rsidRPr="002B5AFB">
              <w:rPr>
                <w:sz w:val="22"/>
                <w:szCs w:val="22"/>
              </w:rPr>
              <w:t xml:space="preserve">Assess its impacts on the project </w:t>
            </w:r>
            <w:proofErr w:type="gramStart"/>
            <w:r w:rsidRPr="002B5AFB">
              <w:rPr>
                <w:sz w:val="22"/>
                <w:szCs w:val="22"/>
              </w:rPr>
              <w:t>localities</w:t>
            </w:r>
            <w:bookmarkEnd w:id="136"/>
            <w:proofErr w:type="gramEnd"/>
          </w:p>
          <w:p w14:paraId="0D8353DE" w14:textId="77777777" w:rsidR="008F18D4" w:rsidRPr="002B5AFB" w:rsidRDefault="008F18D4" w:rsidP="008F18D4">
            <w:pPr>
              <w:pStyle w:val="BodyText"/>
              <w:tabs>
                <w:tab w:val="left" w:pos="7452"/>
              </w:tabs>
              <w:outlineLvl w:val="0"/>
              <w:rPr>
                <w:sz w:val="22"/>
                <w:szCs w:val="22"/>
              </w:rPr>
            </w:pPr>
            <w:bookmarkStart w:id="137" w:name="_Toc161063838"/>
            <w:r w:rsidRPr="002B5AFB">
              <w:rPr>
                <w:sz w:val="22"/>
                <w:szCs w:val="22"/>
              </w:rPr>
              <w:t>Adopt flexible working arrangements through the virtual meeting, telecommuting, and e-</w:t>
            </w:r>
            <w:proofErr w:type="gramStart"/>
            <w:r w:rsidRPr="002B5AFB">
              <w:rPr>
                <w:sz w:val="22"/>
                <w:szCs w:val="22"/>
              </w:rPr>
              <w:t>administration</w:t>
            </w:r>
            <w:bookmarkEnd w:id="137"/>
            <w:proofErr w:type="gramEnd"/>
          </w:p>
          <w:p w14:paraId="023527BF" w14:textId="77777777" w:rsidR="008F18D4" w:rsidRPr="002B5AFB" w:rsidRDefault="008F18D4" w:rsidP="008F18D4">
            <w:pPr>
              <w:pStyle w:val="BodyText"/>
              <w:tabs>
                <w:tab w:val="left" w:pos="7452"/>
              </w:tabs>
              <w:outlineLvl w:val="0"/>
              <w:rPr>
                <w:sz w:val="22"/>
                <w:szCs w:val="22"/>
              </w:rPr>
            </w:pPr>
            <w:bookmarkStart w:id="138" w:name="_Toc161063839"/>
            <w:r w:rsidRPr="002B5AFB">
              <w:rPr>
                <w:sz w:val="22"/>
                <w:szCs w:val="22"/>
              </w:rPr>
              <w:t>Implement a project governance framework in which clear roles and responsibilities are divided and delegated (project operation manual)</w:t>
            </w:r>
            <w:bookmarkEnd w:id="138"/>
          </w:p>
        </w:tc>
        <w:tc>
          <w:tcPr>
            <w:tcW w:w="1647" w:type="dxa"/>
            <w:tcMar>
              <w:top w:w="0" w:type="dxa"/>
              <w:left w:w="108" w:type="dxa"/>
              <w:bottom w:w="0" w:type="dxa"/>
              <w:right w:w="108" w:type="dxa"/>
            </w:tcMar>
            <w:hideMark/>
          </w:tcPr>
          <w:p w14:paraId="4C42716D" w14:textId="77777777" w:rsidR="008F18D4" w:rsidRPr="002B5AFB" w:rsidRDefault="008F18D4" w:rsidP="008F18D4">
            <w:pPr>
              <w:pStyle w:val="BodyText"/>
              <w:tabs>
                <w:tab w:val="left" w:pos="7452"/>
              </w:tabs>
              <w:outlineLvl w:val="0"/>
              <w:rPr>
                <w:sz w:val="22"/>
                <w:szCs w:val="22"/>
              </w:rPr>
            </w:pPr>
            <w:bookmarkStart w:id="139" w:name="_Toc161063840"/>
            <w:r w:rsidRPr="002B5AFB">
              <w:rPr>
                <w:sz w:val="22"/>
                <w:szCs w:val="22"/>
              </w:rPr>
              <w:t>Project Management Specialist</w:t>
            </w:r>
            <w:bookmarkEnd w:id="139"/>
            <w:r w:rsidRPr="002B5AFB">
              <w:rPr>
                <w:sz w:val="22"/>
                <w:szCs w:val="22"/>
              </w:rPr>
              <w:t xml:space="preserve"> </w:t>
            </w:r>
          </w:p>
          <w:p w14:paraId="2C062E6E" w14:textId="613E33C0" w:rsidR="008F18D4" w:rsidRPr="002B5AFB" w:rsidRDefault="008F18D4" w:rsidP="008F18D4">
            <w:pPr>
              <w:pStyle w:val="BodyText"/>
              <w:tabs>
                <w:tab w:val="left" w:pos="7452"/>
              </w:tabs>
              <w:outlineLvl w:val="0"/>
              <w:rPr>
                <w:sz w:val="22"/>
                <w:szCs w:val="22"/>
              </w:rPr>
            </w:pPr>
            <w:bookmarkStart w:id="140" w:name="_Toc161063841"/>
            <w:proofErr w:type="spellStart"/>
            <w:r w:rsidRPr="002B5AFB">
              <w:rPr>
                <w:sz w:val="22"/>
                <w:szCs w:val="22"/>
              </w:rPr>
              <w:t>Program</w:t>
            </w:r>
            <w:r w:rsidR="002C3D59" w:rsidRPr="002B5AFB">
              <w:rPr>
                <w:sz w:val="22"/>
                <w:szCs w:val="22"/>
              </w:rPr>
              <w:t>me</w:t>
            </w:r>
            <w:proofErr w:type="spellEnd"/>
            <w:r w:rsidRPr="002B5AFB">
              <w:rPr>
                <w:sz w:val="22"/>
                <w:szCs w:val="22"/>
              </w:rPr>
              <w:t xml:space="preserve"> analyst</w:t>
            </w:r>
            <w:bookmarkEnd w:id="140"/>
          </w:p>
          <w:p w14:paraId="042FF58D" w14:textId="77777777" w:rsidR="008F18D4" w:rsidRPr="002B5AFB" w:rsidRDefault="008F18D4" w:rsidP="008F18D4">
            <w:pPr>
              <w:pStyle w:val="BodyText"/>
              <w:tabs>
                <w:tab w:val="left" w:pos="7452"/>
              </w:tabs>
              <w:outlineLvl w:val="0"/>
              <w:rPr>
                <w:sz w:val="22"/>
                <w:szCs w:val="22"/>
              </w:rPr>
            </w:pPr>
          </w:p>
        </w:tc>
        <w:tc>
          <w:tcPr>
            <w:tcW w:w="1387" w:type="dxa"/>
            <w:tcMar>
              <w:top w:w="0" w:type="dxa"/>
              <w:left w:w="108" w:type="dxa"/>
              <w:bottom w:w="0" w:type="dxa"/>
              <w:right w:w="108" w:type="dxa"/>
            </w:tcMar>
            <w:hideMark/>
          </w:tcPr>
          <w:p w14:paraId="3EEBCF8E" w14:textId="77777777" w:rsidR="008F18D4" w:rsidRPr="002B5AFB" w:rsidRDefault="008F18D4" w:rsidP="008F18D4">
            <w:pPr>
              <w:pStyle w:val="BodyText"/>
              <w:tabs>
                <w:tab w:val="left" w:pos="7452"/>
              </w:tabs>
              <w:outlineLvl w:val="0"/>
              <w:rPr>
                <w:sz w:val="22"/>
                <w:szCs w:val="22"/>
              </w:rPr>
            </w:pPr>
            <w:bookmarkStart w:id="141" w:name="_Toc161063842"/>
            <w:r w:rsidRPr="002B5AFB">
              <w:rPr>
                <w:sz w:val="22"/>
                <w:szCs w:val="22"/>
              </w:rPr>
              <w:t>April 2022</w:t>
            </w:r>
            <w:bookmarkEnd w:id="141"/>
          </w:p>
        </w:tc>
        <w:tc>
          <w:tcPr>
            <w:tcW w:w="2011" w:type="dxa"/>
            <w:shd w:val="clear" w:color="auto" w:fill="00B050"/>
            <w:tcMar>
              <w:top w:w="0" w:type="dxa"/>
              <w:left w:w="108" w:type="dxa"/>
              <w:bottom w:w="0" w:type="dxa"/>
              <w:right w:w="108" w:type="dxa"/>
            </w:tcMar>
            <w:hideMark/>
          </w:tcPr>
          <w:p w14:paraId="7786504D" w14:textId="5C77A6F4" w:rsidR="008F18D4" w:rsidRPr="002B5AFB" w:rsidRDefault="000A17B7" w:rsidP="008F18D4">
            <w:pPr>
              <w:pStyle w:val="BodyText"/>
              <w:tabs>
                <w:tab w:val="left" w:pos="7452"/>
              </w:tabs>
              <w:outlineLvl w:val="0"/>
              <w:rPr>
                <w:sz w:val="22"/>
                <w:szCs w:val="22"/>
              </w:rPr>
            </w:pPr>
            <w:bookmarkStart w:id="142" w:name="_Toc161063843"/>
            <w:r w:rsidRPr="002B5AFB">
              <w:rPr>
                <w:sz w:val="22"/>
                <w:szCs w:val="22"/>
              </w:rPr>
              <w:t>Completed</w:t>
            </w:r>
            <w:bookmarkEnd w:id="142"/>
            <w:r w:rsidRPr="002B5AFB">
              <w:rPr>
                <w:sz w:val="22"/>
                <w:szCs w:val="22"/>
              </w:rPr>
              <w:t xml:space="preserve"> </w:t>
            </w:r>
          </w:p>
          <w:p w14:paraId="76C39261" w14:textId="77777777" w:rsidR="008F18D4" w:rsidRPr="002B5AFB" w:rsidRDefault="008F18D4" w:rsidP="008F18D4">
            <w:pPr>
              <w:pStyle w:val="BodyText"/>
              <w:tabs>
                <w:tab w:val="left" w:pos="7452"/>
              </w:tabs>
              <w:outlineLvl w:val="0"/>
              <w:rPr>
                <w:sz w:val="22"/>
                <w:szCs w:val="22"/>
              </w:rPr>
            </w:pPr>
            <w:r w:rsidRPr="002B5AFB">
              <w:rPr>
                <w:i/>
                <w:iCs/>
                <w:sz w:val="22"/>
                <w:szCs w:val="22"/>
              </w:rPr>
              <w:t> </w:t>
            </w:r>
          </w:p>
        </w:tc>
      </w:tr>
      <w:tr w:rsidR="008F18D4" w:rsidRPr="002B5AFB" w14:paraId="4830946F" w14:textId="77777777" w:rsidTr="002B5AFB">
        <w:trPr>
          <w:trHeight w:val="4048"/>
        </w:trPr>
        <w:tc>
          <w:tcPr>
            <w:tcW w:w="631" w:type="dxa"/>
            <w:tcMar>
              <w:top w:w="0" w:type="dxa"/>
              <w:left w:w="108" w:type="dxa"/>
              <w:bottom w:w="0" w:type="dxa"/>
              <w:right w:w="108" w:type="dxa"/>
            </w:tcMar>
          </w:tcPr>
          <w:p w14:paraId="3DA89F0B" w14:textId="06A983B9"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lastRenderedPageBreak/>
              <w:t>2</w:t>
            </w:r>
          </w:p>
        </w:tc>
        <w:tc>
          <w:tcPr>
            <w:tcW w:w="1403" w:type="dxa"/>
            <w:tcMar>
              <w:top w:w="0" w:type="dxa"/>
              <w:left w:w="108" w:type="dxa"/>
              <w:bottom w:w="0" w:type="dxa"/>
              <w:right w:w="108" w:type="dxa"/>
            </w:tcMar>
          </w:tcPr>
          <w:p w14:paraId="3508A9C5" w14:textId="27052504"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t>Dropout of project participants due to migration, death, and request for voluntary exit from the project.</w:t>
            </w:r>
          </w:p>
        </w:tc>
        <w:tc>
          <w:tcPr>
            <w:tcW w:w="1217" w:type="dxa"/>
            <w:tcMar>
              <w:top w:w="0" w:type="dxa"/>
              <w:left w:w="108" w:type="dxa"/>
              <w:bottom w:w="0" w:type="dxa"/>
              <w:right w:w="108" w:type="dxa"/>
            </w:tcMar>
          </w:tcPr>
          <w:p w14:paraId="2005F8D3" w14:textId="32982969"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t>February 2022</w:t>
            </w:r>
          </w:p>
        </w:tc>
        <w:tc>
          <w:tcPr>
            <w:tcW w:w="1235" w:type="dxa"/>
            <w:tcMar>
              <w:top w:w="0" w:type="dxa"/>
              <w:left w:w="108" w:type="dxa"/>
              <w:bottom w:w="0" w:type="dxa"/>
              <w:right w:w="108" w:type="dxa"/>
            </w:tcMar>
          </w:tcPr>
          <w:p w14:paraId="1BAA35C0" w14:textId="25AFE6A6" w:rsidR="79EFE463" w:rsidRPr="002B5AFB" w:rsidRDefault="000E469B" w:rsidP="79EFE463">
            <w:pPr>
              <w:spacing w:after="160" w:line="254" w:lineRule="auto"/>
              <w:ind w:left="-20" w:right="-20"/>
              <w:rPr>
                <w:sz w:val="22"/>
                <w:szCs w:val="22"/>
              </w:rPr>
            </w:pPr>
            <w:r w:rsidRPr="002B5AFB">
              <w:rPr>
                <w:rFonts w:ascii="Times New Roman" w:eastAsia="Times New Roman" w:hAnsi="Times New Roman" w:cs="Times New Roman"/>
                <w:sz w:val="22"/>
                <w:szCs w:val="22"/>
              </w:rPr>
              <w:t>Operational</w:t>
            </w:r>
          </w:p>
        </w:tc>
        <w:tc>
          <w:tcPr>
            <w:tcW w:w="1377" w:type="dxa"/>
            <w:tcMar>
              <w:top w:w="0" w:type="dxa"/>
              <w:left w:w="108" w:type="dxa"/>
              <w:bottom w:w="0" w:type="dxa"/>
              <w:right w:w="108" w:type="dxa"/>
            </w:tcMar>
          </w:tcPr>
          <w:p w14:paraId="5D8CFEC4" w14:textId="49A4ABA1"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t>P=3</w:t>
            </w:r>
          </w:p>
          <w:p w14:paraId="09F3FC31" w14:textId="4033A931"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t>I=3</w:t>
            </w:r>
          </w:p>
        </w:tc>
        <w:tc>
          <w:tcPr>
            <w:tcW w:w="2666" w:type="dxa"/>
            <w:tcMar>
              <w:top w:w="0" w:type="dxa"/>
              <w:left w:w="108" w:type="dxa"/>
              <w:bottom w:w="0" w:type="dxa"/>
              <w:right w:w="108" w:type="dxa"/>
            </w:tcMar>
          </w:tcPr>
          <w:p w14:paraId="31D02FDB" w14:textId="35D3C507"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t>The project will work with the statistician/economist: 1). To revisit/calculate the statistical power/representativeness of data and attrition bias caused by the unequal loss of participants in each group, and 2). Identify practical solutions (replacement of the dropouts, etc.) to ensure accurate impact measurement/detection. This will inform the new phase or the scale-up.</w:t>
            </w:r>
          </w:p>
        </w:tc>
        <w:tc>
          <w:tcPr>
            <w:tcW w:w="1647" w:type="dxa"/>
            <w:tcMar>
              <w:top w:w="0" w:type="dxa"/>
              <w:left w:w="108" w:type="dxa"/>
              <w:bottom w:w="0" w:type="dxa"/>
              <w:right w:w="108" w:type="dxa"/>
            </w:tcMar>
          </w:tcPr>
          <w:p w14:paraId="0D3A6F4D" w14:textId="346207C2"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t xml:space="preserve">Project Management Specialist </w:t>
            </w:r>
          </w:p>
          <w:p w14:paraId="73B5CAE4" w14:textId="13C70EF4"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t xml:space="preserve"> </w:t>
            </w:r>
          </w:p>
        </w:tc>
        <w:tc>
          <w:tcPr>
            <w:tcW w:w="1387" w:type="dxa"/>
            <w:tcMar>
              <w:top w:w="0" w:type="dxa"/>
              <w:left w:w="108" w:type="dxa"/>
              <w:bottom w:w="0" w:type="dxa"/>
              <w:right w:w="108" w:type="dxa"/>
            </w:tcMar>
          </w:tcPr>
          <w:p w14:paraId="6E5FFD54" w14:textId="7C9C6849"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t>May 2022</w:t>
            </w:r>
          </w:p>
        </w:tc>
        <w:tc>
          <w:tcPr>
            <w:tcW w:w="2011" w:type="dxa"/>
            <w:shd w:val="clear" w:color="auto" w:fill="00B050"/>
            <w:tcMar>
              <w:top w:w="0" w:type="dxa"/>
              <w:left w:w="108" w:type="dxa"/>
              <w:bottom w:w="0" w:type="dxa"/>
              <w:right w:w="108" w:type="dxa"/>
            </w:tcMar>
          </w:tcPr>
          <w:p w14:paraId="708C3508" w14:textId="68089453" w:rsidR="79EFE463" w:rsidRPr="002B5AFB" w:rsidRDefault="79EFE463" w:rsidP="79EFE463">
            <w:pPr>
              <w:spacing w:after="160" w:line="254" w:lineRule="auto"/>
              <w:ind w:left="-20" w:right="-20"/>
              <w:rPr>
                <w:sz w:val="22"/>
                <w:szCs w:val="22"/>
              </w:rPr>
            </w:pPr>
            <w:r w:rsidRPr="002B5AFB">
              <w:rPr>
                <w:rFonts w:ascii="Times New Roman" w:eastAsia="Times New Roman" w:hAnsi="Times New Roman" w:cs="Times New Roman"/>
                <w:sz w:val="22"/>
                <w:szCs w:val="22"/>
              </w:rPr>
              <w:t xml:space="preserve">Completed. </w:t>
            </w:r>
          </w:p>
        </w:tc>
      </w:tr>
      <w:tr w:rsidR="79EFE463" w:rsidRPr="002B5AFB" w14:paraId="6C0F72B7" w14:textId="77777777" w:rsidTr="002B5AFB">
        <w:trPr>
          <w:trHeight w:val="2321"/>
        </w:trPr>
        <w:tc>
          <w:tcPr>
            <w:tcW w:w="631" w:type="dxa"/>
            <w:tcMar>
              <w:top w:w="0" w:type="dxa"/>
              <w:left w:w="108" w:type="dxa"/>
              <w:bottom w:w="0" w:type="dxa"/>
              <w:right w:w="108" w:type="dxa"/>
            </w:tcMar>
          </w:tcPr>
          <w:p w14:paraId="2430471D" w14:textId="4A0C1655" w:rsidR="204131C8" w:rsidRPr="002B5AFB" w:rsidRDefault="204131C8" w:rsidP="79EFE463">
            <w:pPr>
              <w:spacing w:line="254" w:lineRule="auto"/>
              <w:jc w:val="center"/>
              <w:rPr>
                <w:rFonts w:ascii="Times New Roman" w:eastAsia="Times New Roman" w:hAnsi="Times New Roman" w:cs="Times New Roman"/>
                <w:sz w:val="22"/>
                <w:szCs w:val="22"/>
              </w:rPr>
            </w:pPr>
            <w:r w:rsidRPr="002B5AFB">
              <w:rPr>
                <w:rFonts w:ascii="Times New Roman" w:eastAsia="Times New Roman" w:hAnsi="Times New Roman" w:cs="Times New Roman"/>
                <w:sz w:val="22"/>
                <w:szCs w:val="22"/>
              </w:rPr>
              <w:t>3</w:t>
            </w:r>
          </w:p>
        </w:tc>
        <w:tc>
          <w:tcPr>
            <w:tcW w:w="1403" w:type="dxa"/>
            <w:tcMar>
              <w:top w:w="0" w:type="dxa"/>
              <w:left w:w="108" w:type="dxa"/>
              <w:bottom w:w="0" w:type="dxa"/>
              <w:right w:w="108" w:type="dxa"/>
            </w:tcMar>
          </w:tcPr>
          <w:p w14:paraId="145D06C6" w14:textId="4957A466"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Under mobilization of project resources or funds are delayed</w:t>
            </w:r>
          </w:p>
        </w:tc>
        <w:tc>
          <w:tcPr>
            <w:tcW w:w="1217" w:type="dxa"/>
            <w:tcMar>
              <w:top w:w="0" w:type="dxa"/>
              <w:left w:w="108" w:type="dxa"/>
              <w:bottom w:w="0" w:type="dxa"/>
              <w:right w:w="108" w:type="dxa"/>
            </w:tcMar>
          </w:tcPr>
          <w:p w14:paraId="105656C2" w14:textId="2C178D0E"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August 2019</w:t>
            </w:r>
          </w:p>
        </w:tc>
        <w:tc>
          <w:tcPr>
            <w:tcW w:w="1235" w:type="dxa"/>
            <w:tcMar>
              <w:top w:w="0" w:type="dxa"/>
              <w:left w:w="108" w:type="dxa"/>
              <w:bottom w:w="0" w:type="dxa"/>
              <w:right w:w="108" w:type="dxa"/>
            </w:tcMar>
          </w:tcPr>
          <w:p w14:paraId="2F09BD8A" w14:textId="2109A64E" w:rsidR="79EFE463" w:rsidRPr="002B5AFB" w:rsidRDefault="79EFE463" w:rsidP="79EFE463">
            <w:pPr>
              <w:spacing w:after="160" w:line="254" w:lineRule="auto"/>
              <w:ind w:left="-20" w:right="-20"/>
              <w:rPr>
                <w:rFonts w:ascii="Times New Roman" w:eastAsia="Times New Roman" w:hAnsi="Times New Roman" w:cs="Times New Roman"/>
                <w:sz w:val="22"/>
                <w:szCs w:val="22"/>
              </w:rPr>
            </w:pPr>
            <w:r w:rsidRPr="002B5AFB">
              <w:rPr>
                <w:rFonts w:ascii="Times New Roman" w:eastAsia="Times New Roman" w:hAnsi="Times New Roman" w:cs="Times New Roman"/>
                <w:sz w:val="22"/>
                <w:szCs w:val="22"/>
              </w:rPr>
              <w:t>Financial</w:t>
            </w:r>
          </w:p>
          <w:p w14:paraId="097E3CAB" w14:textId="66E551D1" w:rsidR="79EFE463" w:rsidRPr="002B5AFB" w:rsidRDefault="79EFE463" w:rsidP="79EFE463">
            <w:pPr>
              <w:spacing w:after="160" w:line="254" w:lineRule="auto"/>
              <w:ind w:left="-20" w:right="-20"/>
              <w:rPr>
                <w:rFonts w:ascii="Times New Roman" w:eastAsia="Times New Roman" w:hAnsi="Times New Roman" w:cs="Times New Roman"/>
                <w:sz w:val="22"/>
                <w:szCs w:val="22"/>
              </w:rPr>
            </w:pPr>
            <w:r w:rsidRPr="002B5AFB">
              <w:rPr>
                <w:rFonts w:ascii="Times New Roman" w:eastAsia="Times New Roman" w:hAnsi="Times New Roman" w:cs="Times New Roman"/>
                <w:sz w:val="22"/>
                <w:szCs w:val="22"/>
              </w:rPr>
              <w:t xml:space="preserve"> </w:t>
            </w:r>
          </w:p>
        </w:tc>
        <w:tc>
          <w:tcPr>
            <w:tcW w:w="1377" w:type="dxa"/>
            <w:tcMar>
              <w:top w:w="0" w:type="dxa"/>
              <w:left w:w="108" w:type="dxa"/>
              <w:bottom w:w="0" w:type="dxa"/>
              <w:right w:w="108" w:type="dxa"/>
            </w:tcMar>
          </w:tcPr>
          <w:p w14:paraId="167A9BF6" w14:textId="08E2954B"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P = 2, Medium</w:t>
            </w:r>
          </w:p>
          <w:p w14:paraId="2572D892" w14:textId="36D3A1E2"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 xml:space="preserve">I = 3, Medium </w:t>
            </w:r>
          </w:p>
          <w:p w14:paraId="4D724345" w14:textId="1C82C7BC"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 xml:space="preserve"> </w:t>
            </w:r>
          </w:p>
        </w:tc>
        <w:tc>
          <w:tcPr>
            <w:tcW w:w="2666" w:type="dxa"/>
            <w:tcMar>
              <w:top w:w="0" w:type="dxa"/>
              <w:left w:w="108" w:type="dxa"/>
              <w:bottom w:w="0" w:type="dxa"/>
              <w:right w:w="108" w:type="dxa"/>
            </w:tcMar>
          </w:tcPr>
          <w:p w14:paraId="2495C93B" w14:textId="77777777" w:rsidR="00621C70"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 xml:space="preserve">RTF and UNDP funds obtained. Re-double efforts with DPs to obtain additional funds.  </w:t>
            </w:r>
          </w:p>
          <w:p w14:paraId="6E13A60F" w14:textId="77777777"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 xml:space="preserve">Frontload funding.  Pre-Identify possible savings &amp; carry-out effective cost </w:t>
            </w:r>
            <w:proofErr w:type="gramStart"/>
            <w:r w:rsidRPr="002B5AFB">
              <w:rPr>
                <w:rFonts w:ascii="Times New Roman" w:eastAsia="Times New Roman" w:hAnsi="Times New Roman" w:cs="Times New Roman"/>
                <w:sz w:val="22"/>
                <w:szCs w:val="22"/>
                <w:lang w:val="en-GB"/>
              </w:rPr>
              <w:t>management</w:t>
            </w:r>
            <w:proofErr w:type="gramEnd"/>
          </w:p>
          <w:p w14:paraId="0DC35060" w14:textId="466781D5" w:rsidR="00621C70" w:rsidRPr="002B5AFB" w:rsidRDefault="00621C70"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Government cost sharing approach</w:t>
            </w:r>
          </w:p>
        </w:tc>
        <w:tc>
          <w:tcPr>
            <w:tcW w:w="1647" w:type="dxa"/>
            <w:tcMar>
              <w:top w:w="0" w:type="dxa"/>
              <w:left w:w="108" w:type="dxa"/>
              <w:bottom w:w="0" w:type="dxa"/>
              <w:right w:w="108" w:type="dxa"/>
            </w:tcMar>
          </w:tcPr>
          <w:p w14:paraId="77C7E649" w14:textId="4438C2A2"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RR/ DRR</w:t>
            </w:r>
          </w:p>
          <w:p w14:paraId="6B1D1BCC" w14:textId="07446A42"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Programmes Unit</w:t>
            </w:r>
          </w:p>
        </w:tc>
        <w:tc>
          <w:tcPr>
            <w:tcW w:w="1387" w:type="dxa"/>
            <w:tcMar>
              <w:top w:w="0" w:type="dxa"/>
              <w:left w:w="108" w:type="dxa"/>
              <w:bottom w:w="0" w:type="dxa"/>
              <w:right w:w="108" w:type="dxa"/>
            </w:tcMar>
          </w:tcPr>
          <w:p w14:paraId="6185C82A" w14:textId="27DF6789"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August 20</w:t>
            </w:r>
            <w:r w:rsidR="00C109AF" w:rsidRPr="002B5AFB">
              <w:rPr>
                <w:rFonts w:ascii="Times New Roman" w:eastAsia="Times New Roman" w:hAnsi="Times New Roman" w:cs="Times New Roman"/>
                <w:sz w:val="22"/>
                <w:szCs w:val="22"/>
                <w:lang w:val="en-GB"/>
              </w:rPr>
              <w:t>23</w:t>
            </w:r>
          </w:p>
        </w:tc>
        <w:tc>
          <w:tcPr>
            <w:tcW w:w="2011" w:type="dxa"/>
            <w:shd w:val="clear" w:color="auto" w:fill="00B050"/>
            <w:tcMar>
              <w:top w:w="0" w:type="dxa"/>
              <w:left w:w="108" w:type="dxa"/>
              <w:bottom w:w="0" w:type="dxa"/>
              <w:right w:w="108" w:type="dxa"/>
            </w:tcMar>
          </w:tcPr>
          <w:p w14:paraId="2F92E997" w14:textId="00B11BB4" w:rsidR="79EFE463" w:rsidRPr="002B5AFB" w:rsidRDefault="0039233D"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 xml:space="preserve">Completed </w:t>
            </w:r>
          </w:p>
        </w:tc>
      </w:tr>
      <w:tr w:rsidR="79EFE463" w:rsidRPr="002B5AFB" w14:paraId="0FC8F7AF" w14:textId="77777777" w:rsidTr="002B5AFB">
        <w:trPr>
          <w:trHeight w:val="2321"/>
        </w:trPr>
        <w:tc>
          <w:tcPr>
            <w:tcW w:w="631" w:type="dxa"/>
            <w:tcMar>
              <w:top w:w="0" w:type="dxa"/>
              <w:left w:w="108" w:type="dxa"/>
              <w:bottom w:w="0" w:type="dxa"/>
              <w:right w:w="108" w:type="dxa"/>
            </w:tcMar>
          </w:tcPr>
          <w:p w14:paraId="16837DF1" w14:textId="6F496237" w:rsidR="21B85EB6" w:rsidRPr="002B5AFB" w:rsidRDefault="21B85EB6" w:rsidP="79EFE463">
            <w:pPr>
              <w:spacing w:line="254" w:lineRule="auto"/>
              <w:jc w:val="center"/>
              <w:rPr>
                <w:rFonts w:ascii="Times New Roman" w:eastAsia="Times New Roman" w:hAnsi="Times New Roman" w:cs="Times New Roman"/>
                <w:sz w:val="22"/>
                <w:szCs w:val="22"/>
              </w:rPr>
            </w:pPr>
            <w:r w:rsidRPr="002B5AFB">
              <w:rPr>
                <w:rFonts w:ascii="Times New Roman" w:eastAsia="Times New Roman" w:hAnsi="Times New Roman" w:cs="Times New Roman"/>
                <w:sz w:val="22"/>
                <w:szCs w:val="22"/>
              </w:rPr>
              <w:lastRenderedPageBreak/>
              <w:t>4</w:t>
            </w:r>
          </w:p>
        </w:tc>
        <w:tc>
          <w:tcPr>
            <w:tcW w:w="1403" w:type="dxa"/>
            <w:tcMar>
              <w:top w:w="0" w:type="dxa"/>
              <w:left w:w="108" w:type="dxa"/>
              <w:bottom w:w="0" w:type="dxa"/>
              <w:right w:w="108" w:type="dxa"/>
            </w:tcMar>
          </w:tcPr>
          <w:p w14:paraId="1428EB9E" w14:textId="7D3C52A7"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 xml:space="preserve">Need for strong official commitment </w:t>
            </w:r>
          </w:p>
        </w:tc>
        <w:tc>
          <w:tcPr>
            <w:tcW w:w="1217" w:type="dxa"/>
            <w:tcMar>
              <w:top w:w="0" w:type="dxa"/>
              <w:left w:w="108" w:type="dxa"/>
              <w:bottom w:w="0" w:type="dxa"/>
              <w:right w:w="108" w:type="dxa"/>
            </w:tcMar>
          </w:tcPr>
          <w:p w14:paraId="24C6509D" w14:textId="2938EB6B"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August 2019</w:t>
            </w:r>
          </w:p>
        </w:tc>
        <w:tc>
          <w:tcPr>
            <w:tcW w:w="1235" w:type="dxa"/>
            <w:tcMar>
              <w:top w:w="0" w:type="dxa"/>
              <w:left w:w="108" w:type="dxa"/>
              <w:bottom w:w="0" w:type="dxa"/>
              <w:right w:w="108" w:type="dxa"/>
            </w:tcMar>
          </w:tcPr>
          <w:p w14:paraId="4244052A" w14:textId="435EF4AD" w:rsidR="79EFE463" w:rsidRPr="002B5AFB" w:rsidRDefault="79EFE463" w:rsidP="79EFE463">
            <w:pPr>
              <w:spacing w:after="160" w:line="254" w:lineRule="auto"/>
              <w:ind w:left="-20" w:right="-20"/>
              <w:rPr>
                <w:rFonts w:ascii="Times New Roman" w:eastAsia="Times New Roman" w:hAnsi="Times New Roman" w:cs="Times New Roman"/>
                <w:sz w:val="22"/>
                <w:szCs w:val="22"/>
              </w:rPr>
            </w:pPr>
            <w:r w:rsidRPr="002B5AFB">
              <w:rPr>
                <w:rFonts w:ascii="Times New Roman" w:eastAsia="Times New Roman" w:hAnsi="Times New Roman" w:cs="Times New Roman"/>
                <w:sz w:val="22"/>
                <w:szCs w:val="22"/>
              </w:rPr>
              <w:t xml:space="preserve">Operational </w:t>
            </w:r>
          </w:p>
          <w:p w14:paraId="2BC25EB2" w14:textId="6D4CA44C" w:rsidR="79EFE463" w:rsidRPr="002B5AFB" w:rsidRDefault="79EFE463" w:rsidP="79EFE463">
            <w:pPr>
              <w:spacing w:after="160" w:line="254" w:lineRule="auto"/>
              <w:ind w:left="-20" w:right="-20"/>
              <w:rPr>
                <w:rFonts w:ascii="Times New Roman" w:eastAsia="Times New Roman" w:hAnsi="Times New Roman" w:cs="Times New Roman"/>
                <w:sz w:val="22"/>
                <w:szCs w:val="22"/>
              </w:rPr>
            </w:pPr>
            <w:r w:rsidRPr="002B5AFB">
              <w:rPr>
                <w:rFonts w:ascii="Times New Roman" w:eastAsia="Times New Roman" w:hAnsi="Times New Roman" w:cs="Times New Roman"/>
                <w:sz w:val="22"/>
                <w:szCs w:val="22"/>
              </w:rPr>
              <w:t>Political</w:t>
            </w:r>
          </w:p>
          <w:p w14:paraId="7FA24FFF" w14:textId="1F53D409" w:rsidR="79EFE463" w:rsidRPr="002B5AFB" w:rsidRDefault="79EFE463" w:rsidP="79EFE463">
            <w:pPr>
              <w:spacing w:after="160" w:line="254" w:lineRule="auto"/>
              <w:ind w:left="-20" w:right="-20"/>
              <w:rPr>
                <w:rFonts w:ascii="Times New Roman" w:eastAsia="Times New Roman" w:hAnsi="Times New Roman" w:cs="Times New Roman"/>
                <w:sz w:val="22"/>
                <w:szCs w:val="22"/>
              </w:rPr>
            </w:pPr>
            <w:r w:rsidRPr="002B5AFB">
              <w:rPr>
                <w:rFonts w:ascii="Times New Roman" w:eastAsia="Times New Roman" w:hAnsi="Times New Roman" w:cs="Times New Roman"/>
                <w:sz w:val="22"/>
                <w:szCs w:val="22"/>
              </w:rPr>
              <w:t xml:space="preserve"> </w:t>
            </w:r>
          </w:p>
        </w:tc>
        <w:tc>
          <w:tcPr>
            <w:tcW w:w="1377" w:type="dxa"/>
            <w:tcMar>
              <w:top w:w="0" w:type="dxa"/>
              <w:left w:w="108" w:type="dxa"/>
              <w:bottom w:w="0" w:type="dxa"/>
              <w:right w:w="108" w:type="dxa"/>
            </w:tcMar>
          </w:tcPr>
          <w:p w14:paraId="6F702A1B" w14:textId="42C770E0"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P = 1, Low</w:t>
            </w:r>
          </w:p>
          <w:p w14:paraId="05788C33" w14:textId="2B206A80"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 xml:space="preserve">I </w:t>
            </w:r>
            <w:proofErr w:type="gramStart"/>
            <w:r w:rsidRPr="002B5AFB">
              <w:rPr>
                <w:rFonts w:ascii="Times New Roman" w:eastAsia="Times New Roman" w:hAnsi="Times New Roman" w:cs="Times New Roman"/>
                <w:sz w:val="22"/>
                <w:szCs w:val="22"/>
                <w:lang w:val="en-GB"/>
              </w:rPr>
              <w:t>=  5</w:t>
            </w:r>
            <w:proofErr w:type="gramEnd"/>
            <w:r w:rsidRPr="002B5AFB">
              <w:rPr>
                <w:rFonts w:ascii="Times New Roman" w:eastAsia="Times New Roman" w:hAnsi="Times New Roman" w:cs="Times New Roman"/>
                <w:sz w:val="22"/>
                <w:szCs w:val="22"/>
                <w:lang w:val="en-GB"/>
              </w:rPr>
              <w:t>, High</w:t>
            </w:r>
          </w:p>
        </w:tc>
        <w:tc>
          <w:tcPr>
            <w:tcW w:w="2666" w:type="dxa"/>
            <w:tcMar>
              <w:top w:w="0" w:type="dxa"/>
              <w:left w:w="108" w:type="dxa"/>
              <w:bottom w:w="0" w:type="dxa"/>
              <w:right w:w="108" w:type="dxa"/>
            </w:tcMar>
          </w:tcPr>
          <w:p w14:paraId="6B54F22A" w14:textId="7F00BFEE" w:rsidR="79EFE463" w:rsidRPr="002B5AFB" w:rsidRDefault="79EFE463" w:rsidP="79EFE463">
            <w:pPr>
              <w:pStyle w:val="BodyText"/>
              <w:rPr>
                <w:sz w:val="22"/>
                <w:szCs w:val="22"/>
                <w:lang w:val="en-GB"/>
              </w:rPr>
            </w:pPr>
            <w:r w:rsidRPr="002B5AFB">
              <w:rPr>
                <w:sz w:val="22"/>
                <w:szCs w:val="22"/>
                <w:lang w:val="en-GB"/>
              </w:rPr>
              <w:t xml:space="preserve">Operates at 2 levels: (1) </w:t>
            </w:r>
            <w:r w:rsidR="006A07BF" w:rsidRPr="006A07BF">
              <w:rPr>
                <w:sz w:val="22"/>
                <w:szCs w:val="22"/>
                <w:lang w:val="en-GB"/>
              </w:rPr>
              <w:t>DMDCSA</w:t>
            </w:r>
            <w:r w:rsidR="006A07BF">
              <w:rPr>
                <w:sz w:val="22"/>
                <w:szCs w:val="22"/>
                <w:lang w:val="en-GB"/>
              </w:rPr>
              <w:t xml:space="preserve">; </w:t>
            </w:r>
            <w:r w:rsidRPr="002B5AFB">
              <w:rPr>
                <w:sz w:val="22"/>
                <w:szCs w:val="22"/>
                <w:lang w:val="en-GB"/>
              </w:rPr>
              <w:t xml:space="preserve">NSPC provisionally agreed, will seek formal endorsement; (2) Local build relationships, </w:t>
            </w:r>
            <w:r w:rsidR="555D1481" w:rsidRPr="002B5AFB">
              <w:rPr>
                <w:sz w:val="22"/>
                <w:szCs w:val="22"/>
                <w:lang w:val="en-GB"/>
              </w:rPr>
              <w:t>and</w:t>
            </w:r>
            <w:r w:rsidRPr="002B5AFB">
              <w:rPr>
                <w:sz w:val="22"/>
                <w:szCs w:val="22"/>
                <w:lang w:val="en-GB"/>
              </w:rPr>
              <w:t xml:space="preserve"> </w:t>
            </w:r>
            <w:proofErr w:type="gramStart"/>
            <w:r w:rsidRPr="002B5AFB">
              <w:rPr>
                <w:sz w:val="22"/>
                <w:szCs w:val="22"/>
                <w:lang w:val="en-GB"/>
              </w:rPr>
              <w:t>seek  DMDCSAA</w:t>
            </w:r>
            <w:proofErr w:type="gramEnd"/>
            <w:r w:rsidRPr="002B5AFB">
              <w:rPr>
                <w:sz w:val="22"/>
                <w:szCs w:val="22"/>
                <w:lang w:val="en-GB"/>
              </w:rPr>
              <w:t xml:space="preserve"> support.</w:t>
            </w:r>
          </w:p>
        </w:tc>
        <w:tc>
          <w:tcPr>
            <w:tcW w:w="1647" w:type="dxa"/>
            <w:tcMar>
              <w:top w:w="0" w:type="dxa"/>
              <w:left w:w="108" w:type="dxa"/>
              <w:bottom w:w="0" w:type="dxa"/>
              <w:right w:w="108" w:type="dxa"/>
            </w:tcMar>
          </w:tcPr>
          <w:p w14:paraId="6EE8BB7B" w14:textId="1777392A"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RR/ DRR,</w:t>
            </w:r>
            <w:r w:rsidR="2C0B28FE" w:rsidRPr="002B5AFB">
              <w:rPr>
                <w:rFonts w:ascii="Times New Roman" w:eastAsia="Times New Roman" w:hAnsi="Times New Roman" w:cs="Times New Roman"/>
                <w:sz w:val="22"/>
                <w:szCs w:val="22"/>
                <w:lang w:val="en-GB"/>
              </w:rPr>
              <w:t xml:space="preserve"> </w:t>
            </w:r>
            <w:r w:rsidRPr="002B5AFB">
              <w:rPr>
                <w:rFonts w:ascii="Times New Roman" w:eastAsia="Times New Roman" w:hAnsi="Times New Roman" w:cs="Times New Roman"/>
                <w:sz w:val="22"/>
                <w:szCs w:val="22"/>
                <w:lang w:val="en-GB"/>
              </w:rPr>
              <w:t>Programmes Unit, Project Team</w:t>
            </w:r>
          </w:p>
        </w:tc>
        <w:tc>
          <w:tcPr>
            <w:tcW w:w="1387" w:type="dxa"/>
            <w:tcMar>
              <w:top w:w="0" w:type="dxa"/>
              <w:left w:w="108" w:type="dxa"/>
              <w:bottom w:w="0" w:type="dxa"/>
              <w:right w:w="108" w:type="dxa"/>
            </w:tcMar>
          </w:tcPr>
          <w:p w14:paraId="4DF4043F" w14:textId="14D0E0BC" w:rsidR="79EFE463" w:rsidRPr="002B5AFB" w:rsidRDefault="79EFE46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December 2019</w:t>
            </w:r>
          </w:p>
        </w:tc>
        <w:tc>
          <w:tcPr>
            <w:tcW w:w="2011" w:type="dxa"/>
            <w:shd w:val="clear" w:color="auto" w:fill="00B050"/>
            <w:tcMar>
              <w:top w:w="0" w:type="dxa"/>
              <w:left w:w="108" w:type="dxa"/>
              <w:bottom w:w="0" w:type="dxa"/>
              <w:right w:w="108" w:type="dxa"/>
            </w:tcMar>
          </w:tcPr>
          <w:p w14:paraId="48DC7AEB" w14:textId="11C0104B" w:rsidR="79EFE463" w:rsidRPr="002B5AFB" w:rsidRDefault="00C768C3" w:rsidP="79EFE463">
            <w:pPr>
              <w:spacing w:after="160" w:line="254" w:lineRule="auto"/>
              <w:ind w:left="-20" w:right="-20"/>
              <w:rPr>
                <w:rFonts w:ascii="Times New Roman" w:eastAsia="Times New Roman" w:hAnsi="Times New Roman" w:cs="Times New Roman"/>
                <w:sz w:val="22"/>
                <w:szCs w:val="22"/>
                <w:lang w:val="en-GB"/>
              </w:rPr>
            </w:pPr>
            <w:r w:rsidRPr="002B5AFB">
              <w:rPr>
                <w:rFonts w:ascii="Times New Roman" w:eastAsia="Times New Roman" w:hAnsi="Times New Roman" w:cs="Times New Roman"/>
                <w:sz w:val="22"/>
                <w:szCs w:val="22"/>
                <w:lang w:val="en-GB"/>
              </w:rPr>
              <w:t xml:space="preserve">Completed. </w:t>
            </w:r>
          </w:p>
        </w:tc>
      </w:tr>
    </w:tbl>
    <w:p w14:paraId="4F3AEE0D" w14:textId="77777777" w:rsidR="000C1A2A" w:rsidRDefault="000C1A2A" w:rsidP="00F846DF">
      <w:pPr>
        <w:pStyle w:val="BodyText"/>
        <w:tabs>
          <w:tab w:val="left" w:pos="7452"/>
        </w:tabs>
        <w:outlineLvl w:val="0"/>
        <w:rPr>
          <w:b/>
          <w:bCs/>
        </w:rPr>
      </w:pPr>
    </w:p>
    <w:p w14:paraId="452B2157" w14:textId="390A49E6" w:rsidR="00CE5741" w:rsidRPr="00FE16DE" w:rsidRDefault="00CE5741" w:rsidP="00F846DF">
      <w:pPr>
        <w:pStyle w:val="BodyText"/>
        <w:tabs>
          <w:tab w:val="left" w:pos="7452"/>
        </w:tabs>
        <w:outlineLvl w:val="0"/>
        <w:rPr>
          <w:b/>
          <w:bCs/>
        </w:rPr>
      </w:pPr>
      <w:bookmarkStart w:id="143" w:name="_Toc161063844"/>
      <w:r w:rsidRPr="00FE16DE">
        <w:rPr>
          <w:b/>
          <w:bCs/>
        </w:rPr>
        <w:t>10.2. Result Framework</w:t>
      </w:r>
      <w:bookmarkEnd w:id="143"/>
    </w:p>
    <w:tbl>
      <w:tblPr>
        <w:tblpPr w:leftFromText="180" w:rightFromText="180" w:vertAnchor="text" w:tblpY="1"/>
        <w:tblOverlap w:val="never"/>
        <w:tblW w:w="13446" w:type="dxa"/>
        <w:tblCellMar>
          <w:left w:w="0" w:type="dxa"/>
          <w:right w:w="0" w:type="dxa"/>
        </w:tblCellMar>
        <w:tblLook w:val="04A0" w:firstRow="1" w:lastRow="0" w:firstColumn="1" w:lastColumn="0" w:noHBand="0" w:noVBand="1"/>
      </w:tblPr>
      <w:tblGrid>
        <w:gridCol w:w="3828"/>
        <w:gridCol w:w="2716"/>
        <w:gridCol w:w="3209"/>
        <w:gridCol w:w="3693"/>
      </w:tblGrid>
      <w:tr w:rsidR="00660000" w:rsidRPr="00660000" w14:paraId="3507B643" w14:textId="77777777" w:rsidTr="00155A73">
        <w:trPr>
          <w:trHeight w:val="331"/>
          <w:tblHeader/>
        </w:trPr>
        <w:tc>
          <w:tcPr>
            <w:tcW w:w="3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5A3649" w14:textId="77777777" w:rsidR="00660000" w:rsidRPr="00AF5786" w:rsidRDefault="00660000" w:rsidP="00660000">
            <w:pPr>
              <w:spacing w:after="0"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b/>
                <w:bCs/>
                <w:sz w:val="22"/>
                <w:szCs w:val="22"/>
                <w:lang w:val="en-GB"/>
              </w:rPr>
              <w:t>Output Indicators</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E13961"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b/>
                <w:bCs/>
                <w:color w:val="000000"/>
                <w:sz w:val="22"/>
                <w:szCs w:val="22"/>
                <w:lang w:val="en-GB"/>
              </w:rPr>
              <w:t>Baseline (2019)</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3142E" w14:textId="4DE2F2D2"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b/>
                <w:bCs/>
                <w:color w:val="000000" w:themeColor="text1"/>
                <w:sz w:val="22"/>
                <w:szCs w:val="22"/>
                <w:lang w:val="en-GB"/>
              </w:rPr>
              <w:t>Targe</w:t>
            </w:r>
            <w:r w:rsidR="00AC46CF">
              <w:rPr>
                <w:rFonts w:ascii="Times New Roman" w:eastAsia="Times New Roman" w:hAnsi="Times New Roman" w:cs="Times New Roman"/>
                <w:b/>
                <w:bCs/>
                <w:color w:val="000000" w:themeColor="text1"/>
                <w:sz w:val="22"/>
                <w:szCs w:val="22"/>
                <w:lang w:val="en-GB"/>
              </w:rPr>
              <w:t>t</w:t>
            </w:r>
          </w:p>
        </w:tc>
        <w:tc>
          <w:tcPr>
            <w:tcW w:w="3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A0FA9"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b/>
                <w:bCs/>
                <w:color w:val="000000"/>
                <w:sz w:val="22"/>
                <w:szCs w:val="22"/>
              </w:rPr>
              <w:t>Current Status</w:t>
            </w:r>
          </w:p>
        </w:tc>
      </w:tr>
      <w:tr w:rsidR="00660000" w:rsidRPr="00660000" w14:paraId="77C223B5" w14:textId="77777777" w:rsidTr="00155A73">
        <w:trPr>
          <w:trHeight w:val="686"/>
        </w:trPr>
        <w:tc>
          <w:tcPr>
            <w:tcW w:w="13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80987"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b/>
                <w:bCs/>
                <w:color w:val="000000"/>
                <w:sz w:val="22"/>
                <w:szCs w:val="22"/>
                <w:lang w:val="en-GB"/>
              </w:rPr>
              <w:t>Output 1: Institutional and management arrangements and analytical tools are in place to deliver a graduation based social protection pilot (which is nationally affordable and capable of being scaled up).</w:t>
            </w:r>
          </w:p>
        </w:tc>
      </w:tr>
      <w:tr w:rsidR="00660000" w:rsidRPr="00660000" w14:paraId="68AAE7F7" w14:textId="77777777" w:rsidTr="00155A73">
        <w:trPr>
          <w:trHeight w:val="331"/>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0C246" w14:textId="77777777" w:rsidR="00660000" w:rsidRPr="00AF5786" w:rsidRDefault="00660000" w:rsidP="00660000">
            <w:pPr>
              <w:spacing w:after="0"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1.1 RCT and scheme design, and selection of localities</w:t>
            </w:r>
            <w:r w:rsidRPr="00AF5786" w:rsidDel="000D3A37">
              <w:rPr>
                <w:rFonts w:ascii="Times New Roman" w:eastAsia="Times New Roman" w:hAnsi="Times New Roman" w:cs="Times New Roman"/>
                <w:sz w:val="22"/>
                <w:szCs w:val="22"/>
              </w:rPr>
              <w:t xml:space="preserve">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70E5E2B3" w14:textId="48B98D5E" w:rsidR="79EFE463" w:rsidRPr="00AF5786" w:rsidRDefault="79EFE463" w:rsidP="79EFE463">
            <w:pPr>
              <w:tabs>
                <w:tab w:val="center" w:pos="2242"/>
                <w:tab w:val="right" w:pos="4485"/>
              </w:tabs>
              <w:spacing w:before="32" w:after="32"/>
              <w:ind w:left="-20" w:right="-20"/>
              <w:jc w:val="center"/>
              <w:rPr>
                <w:rFonts w:ascii="Calibri" w:eastAsia="Calibri" w:hAnsi="Calibri" w:cs="Calibri"/>
                <w:i/>
                <w:iCs/>
                <w:sz w:val="22"/>
                <w:szCs w:val="22"/>
                <w:lang w:val="en-GB"/>
              </w:rPr>
            </w:pPr>
            <w:r w:rsidRPr="00AF5786">
              <w:rPr>
                <w:rFonts w:ascii="Calibri" w:eastAsia="Calibri" w:hAnsi="Calibri" w:cs="Calibri"/>
                <w:i/>
                <w:iCs/>
                <w:sz w:val="22"/>
                <w:szCs w:val="22"/>
                <w:lang w:val="en-GB"/>
              </w:rPr>
              <w:t>Preparations</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4B46731A" w14:textId="77777777" w:rsidR="79EFE463" w:rsidRPr="00AF5786" w:rsidRDefault="79EFE463"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One RCT scheme</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2B72A82F" w14:textId="55B9FACB" w:rsidR="00660000" w:rsidRPr="00AF5786" w:rsidRDefault="00660000" w:rsidP="00660000">
            <w:pPr>
              <w:spacing w:line="256" w:lineRule="auto"/>
              <w:rPr>
                <w:rFonts w:ascii="Times New Roman" w:eastAsia="Times New Roman" w:hAnsi="Times New Roman" w:cs="Times New Roman"/>
                <w:sz w:val="22"/>
                <w:szCs w:val="22"/>
              </w:rPr>
            </w:pPr>
            <w:r w:rsidRPr="00155A73">
              <w:rPr>
                <w:rFonts w:ascii="Times New Roman" w:eastAsia="Times New Roman" w:hAnsi="Times New Roman" w:cs="Times New Roman"/>
                <w:b/>
                <w:bCs/>
                <w:color w:val="000000" w:themeColor="text1"/>
                <w:sz w:val="22"/>
                <w:szCs w:val="22"/>
              </w:rPr>
              <w:t>Completed</w:t>
            </w:r>
            <w:r w:rsidRPr="00AF5786">
              <w:rPr>
                <w:sz w:val="22"/>
                <w:szCs w:val="22"/>
              </w:rPr>
              <w:br/>
            </w:r>
            <w:r w:rsidR="2EB2150B" w:rsidRPr="00AF5786">
              <w:rPr>
                <w:rFonts w:ascii="Times New Roman" w:eastAsia="Times New Roman" w:hAnsi="Times New Roman" w:cs="Times New Roman"/>
                <w:color w:val="000000" w:themeColor="text1"/>
                <w:sz w:val="22"/>
                <w:szCs w:val="22"/>
              </w:rPr>
              <w:t xml:space="preserve">The RCT was developed and applied, and two localities selected. </w:t>
            </w:r>
          </w:p>
        </w:tc>
      </w:tr>
      <w:tr w:rsidR="00660000" w:rsidRPr="00660000" w14:paraId="7E8A4BB3" w14:textId="77777777" w:rsidTr="00155A73">
        <w:trPr>
          <w:trHeight w:val="331"/>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E736" w14:textId="77777777" w:rsidR="00660000" w:rsidRPr="00AF5786" w:rsidRDefault="00660000" w:rsidP="00660000">
            <w:pPr>
              <w:spacing w:after="0"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1.2 Pilot instruments and operating arrangements</w:t>
            </w:r>
            <w:r w:rsidRPr="00AF5786" w:rsidDel="000D3A37">
              <w:rPr>
                <w:rFonts w:ascii="Times New Roman" w:eastAsia="Times New Roman" w:hAnsi="Times New Roman" w:cs="Times New Roman"/>
                <w:sz w:val="22"/>
                <w:szCs w:val="22"/>
              </w:rPr>
              <w:t xml:space="preserve">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0ADCA629" w14:textId="400F87E3" w:rsidR="79EFE463" w:rsidRPr="00AF5786" w:rsidRDefault="79EFE463" w:rsidP="79EFE463">
            <w:pPr>
              <w:tabs>
                <w:tab w:val="center" w:pos="2242"/>
                <w:tab w:val="right" w:pos="4485"/>
              </w:tabs>
              <w:spacing w:before="32" w:after="32"/>
              <w:ind w:left="-20" w:right="-20"/>
              <w:jc w:val="center"/>
              <w:rPr>
                <w:rFonts w:ascii="Calibri" w:eastAsia="Calibri" w:hAnsi="Calibri" w:cs="Calibri"/>
                <w:i/>
                <w:iCs/>
                <w:sz w:val="22"/>
                <w:szCs w:val="22"/>
                <w:lang w:val="en-GB"/>
              </w:rPr>
            </w:pPr>
            <w:r w:rsidRPr="00AF5786">
              <w:rPr>
                <w:rFonts w:ascii="Calibri" w:eastAsia="Calibri" w:hAnsi="Calibri" w:cs="Calibri"/>
                <w:i/>
                <w:iCs/>
                <w:sz w:val="22"/>
                <w:szCs w:val="22"/>
                <w:lang w:val="en-GB"/>
              </w:rPr>
              <w:t>Preparations</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3C205E5A" w14:textId="77777777" w:rsidR="79EFE463" w:rsidRPr="00AF5786" w:rsidRDefault="79EFE463"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Project operations guideline</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129B68DF" w14:textId="4E1B20EB" w:rsidR="00660000" w:rsidRPr="00155A73" w:rsidRDefault="00660000" w:rsidP="79EFE463">
            <w:pPr>
              <w:spacing w:line="256" w:lineRule="auto"/>
              <w:rPr>
                <w:rFonts w:ascii="Times New Roman" w:eastAsia="Times New Roman" w:hAnsi="Times New Roman" w:cs="Times New Roman"/>
                <w:b/>
                <w:bCs/>
                <w:color w:val="000000" w:themeColor="text1"/>
                <w:sz w:val="22"/>
                <w:szCs w:val="22"/>
              </w:rPr>
            </w:pPr>
            <w:r w:rsidRPr="00155A73">
              <w:rPr>
                <w:rFonts w:ascii="Times New Roman" w:eastAsia="Times New Roman" w:hAnsi="Times New Roman" w:cs="Times New Roman"/>
                <w:b/>
                <w:bCs/>
                <w:color w:val="000000" w:themeColor="text1"/>
                <w:sz w:val="22"/>
                <w:szCs w:val="22"/>
              </w:rPr>
              <w:t xml:space="preserve">Completed </w:t>
            </w:r>
          </w:p>
          <w:p w14:paraId="25FD3941" w14:textId="293641E3" w:rsidR="00660000" w:rsidRPr="00AF5786" w:rsidRDefault="328230C7" w:rsidP="79EFE463">
            <w:pPr>
              <w:spacing w:line="256" w:lineRule="auto"/>
              <w:rPr>
                <w:rFonts w:ascii="Times New Roman" w:eastAsia="Times New Roman" w:hAnsi="Times New Roman" w:cs="Times New Roman"/>
                <w:color w:val="000000" w:themeColor="text1"/>
                <w:sz w:val="22"/>
                <w:szCs w:val="22"/>
              </w:rPr>
            </w:pPr>
            <w:r w:rsidRPr="00AF5786">
              <w:rPr>
                <w:rFonts w:ascii="Times New Roman" w:eastAsia="Times New Roman" w:hAnsi="Times New Roman" w:cs="Times New Roman"/>
                <w:color w:val="000000" w:themeColor="text1"/>
                <w:sz w:val="22"/>
                <w:szCs w:val="22"/>
              </w:rPr>
              <w:t>The GBSP Project Operational Manual was developed and used</w:t>
            </w:r>
          </w:p>
        </w:tc>
      </w:tr>
      <w:tr w:rsidR="00660000" w:rsidRPr="00660000" w14:paraId="2A634F55" w14:textId="77777777" w:rsidTr="00155A73">
        <w:trPr>
          <w:trHeight w:val="331"/>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7111C" w14:textId="77777777" w:rsidR="00660000" w:rsidRPr="00AF5786" w:rsidRDefault="00660000" w:rsidP="00660000">
            <w:pPr>
              <w:spacing w:after="0"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1.3 Set-up of management arrangements and institutional structures</w:t>
            </w:r>
            <w:r w:rsidRPr="00AF5786" w:rsidDel="000D3A37">
              <w:rPr>
                <w:rFonts w:ascii="Times New Roman" w:eastAsia="Times New Roman" w:hAnsi="Times New Roman" w:cs="Times New Roman"/>
                <w:sz w:val="22"/>
                <w:szCs w:val="22"/>
              </w:rPr>
              <w:t xml:space="preserve">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4444B2B7" w14:textId="444AC252" w:rsidR="79EFE463" w:rsidRPr="00AF5786" w:rsidRDefault="79EFE463" w:rsidP="79EFE463">
            <w:pPr>
              <w:tabs>
                <w:tab w:val="center" w:pos="2242"/>
                <w:tab w:val="right" w:pos="4485"/>
              </w:tabs>
              <w:spacing w:before="32" w:after="32"/>
              <w:ind w:left="-20" w:right="-20"/>
              <w:jc w:val="center"/>
              <w:rPr>
                <w:rFonts w:ascii="Calibri" w:eastAsia="Calibri" w:hAnsi="Calibri" w:cs="Calibri"/>
                <w:i/>
                <w:iCs/>
                <w:sz w:val="22"/>
                <w:szCs w:val="22"/>
                <w:lang w:val="en-GB"/>
              </w:rPr>
            </w:pPr>
            <w:r w:rsidRPr="00AF5786">
              <w:rPr>
                <w:rFonts w:ascii="Calibri" w:eastAsia="Calibri" w:hAnsi="Calibri" w:cs="Calibri"/>
                <w:i/>
                <w:iCs/>
                <w:sz w:val="22"/>
                <w:szCs w:val="22"/>
                <w:lang w:val="en-GB"/>
              </w:rPr>
              <w:t>Preparations</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20F1949A" w14:textId="77777777" w:rsidR="79EFE463" w:rsidRPr="00AF5786" w:rsidRDefault="79EFE463"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Project implementation arrangement</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tcPr>
          <w:p w14:paraId="7A36FBB5" w14:textId="536A9F9C" w:rsidR="00660000" w:rsidRPr="00AF5786" w:rsidRDefault="00660000" w:rsidP="00660000">
            <w:pPr>
              <w:spacing w:line="256" w:lineRule="auto"/>
              <w:rPr>
                <w:rFonts w:ascii="Times New Roman" w:eastAsia="Times New Roman" w:hAnsi="Times New Roman" w:cs="Times New Roman"/>
                <w:sz w:val="22"/>
                <w:szCs w:val="22"/>
              </w:rPr>
            </w:pPr>
            <w:r w:rsidRPr="00155A73">
              <w:rPr>
                <w:rFonts w:ascii="Times New Roman" w:eastAsia="Times New Roman" w:hAnsi="Times New Roman" w:cs="Times New Roman"/>
                <w:b/>
                <w:bCs/>
                <w:sz w:val="22"/>
                <w:szCs w:val="22"/>
              </w:rPr>
              <w:t xml:space="preserve">Completed </w:t>
            </w:r>
            <w:r w:rsidRPr="00AF5786">
              <w:rPr>
                <w:sz w:val="22"/>
                <w:szCs w:val="22"/>
              </w:rPr>
              <w:br/>
            </w:r>
            <w:r w:rsidRPr="00AF5786">
              <w:rPr>
                <w:sz w:val="22"/>
                <w:szCs w:val="22"/>
              </w:rPr>
              <w:br/>
            </w:r>
            <w:r w:rsidR="7C7D15D2" w:rsidRPr="00AF5786">
              <w:rPr>
                <w:rFonts w:ascii="Times New Roman" w:eastAsia="Times New Roman" w:hAnsi="Times New Roman" w:cs="Times New Roman"/>
                <w:sz w:val="22"/>
                <w:szCs w:val="22"/>
              </w:rPr>
              <w:t xml:space="preserve">3 mechanisms were formed and functioned, </w:t>
            </w:r>
            <w:r w:rsidR="7BF8E3B0" w:rsidRPr="00AF5786">
              <w:rPr>
                <w:rFonts w:ascii="Times New Roman" w:eastAsia="Times New Roman" w:hAnsi="Times New Roman" w:cs="Times New Roman"/>
                <w:sz w:val="22"/>
                <w:szCs w:val="22"/>
              </w:rPr>
              <w:t>including</w:t>
            </w:r>
            <w:r w:rsidR="7C7D15D2" w:rsidRPr="00AF5786">
              <w:rPr>
                <w:rFonts w:ascii="Times New Roman" w:eastAsia="Times New Roman" w:hAnsi="Times New Roman" w:cs="Times New Roman"/>
                <w:sz w:val="22"/>
                <w:szCs w:val="22"/>
              </w:rPr>
              <w:t xml:space="preserve"> project team, </w:t>
            </w:r>
            <w:r w:rsidR="025F7A15" w:rsidRPr="00AF5786">
              <w:rPr>
                <w:rFonts w:ascii="Times New Roman" w:eastAsia="Times New Roman" w:hAnsi="Times New Roman" w:cs="Times New Roman"/>
                <w:sz w:val="22"/>
                <w:szCs w:val="22"/>
              </w:rPr>
              <w:t xml:space="preserve">project board, and LPIGs. </w:t>
            </w:r>
            <w:r w:rsidR="292A0490" w:rsidRPr="00AF5786">
              <w:rPr>
                <w:rFonts w:ascii="Times New Roman" w:eastAsia="Times New Roman" w:hAnsi="Times New Roman" w:cs="Times New Roman"/>
                <w:sz w:val="22"/>
                <w:szCs w:val="22"/>
              </w:rPr>
              <w:t xml:space="preserve">Moreover, </w:t>
            </w:r>
            <w:r w:rsidR="292A0490" w:rsidRPr="00AF5786">
              <w:rPr>
                <w:rFonts w:ascii="Times New Roman" w:eastAsia="Times New Roman" w:hAnsi="Times New Roman" w:cs="Times New Roman"/>
                <w:sz w:val="22"/>
                <w:szCs w:val="22"/>
              </w:rPr>
              <w:lastRenderedPageBreak/>
              <w:t xml:space="preserve">communal working of all 16 target were </w:t>
            </w:r>
            <w:r w:rsidR="310B03D9" w:rsidRPr="00AF5786">
              <w:rPr>
                <w:rFonts w:ascii="Times New Roman" w:eastAsia="Times New Roman" w:hAnsi="Times New Roman" w:cs="Times New Roman"/>
                <w:sz w:val="22"/>
                <w:szCs w:val="22"/>
              </w:rPr>
              <w:t>established</w:t>
            </w:r>
            <w:r w:rsidR="292A0490" w:rsidRPr="00AF5786">
              <w:rPr>
                <w:rFonts w:ascii="Times New Roman" w:eastAsia="Times New Roman" w:hAnsi="Times New Roman" w:cs="Times New Roman"/>
                <w:sz w:val="22"/>
                <w:szCs w:val="22"/>
              </w:rPr>
              <w:t xml:space="preserve">. </w:t>
            </w:r>
            <w:r w:rsidR="7C7D15D2" w:rsidRPr="00AF5786">
              <w:rPr>
                <w:rFonts w:ascii="Times New Roman" w:eastAsia="Times New Roman" w:hAnsi="Times New Roman" w:cs="Times New Roman"/>
                <w:sz w:val="22"/>
                <w:szCs w:val="22"/>
              </w:rPr>
              <w:t xml:space="preserve"> </w:t>
            </w:r>
          </w:p>
        </w:tc>
      </w:tr>
      <w:tr w:rsidR="00660000" w:rsidRPr="00660000" w14:paraId="52CD485A" w14:textId="77777777" w:rsidTr="00155A73">
        <w:trPr>
          <w:trHeight w:val="331"/>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73E08" w14:textId="77777777" w:rsidR="00660000" w:rsidRPr="00AF5786" w:rsidRDefault="00660000" w:rsidP="00660000">
            <w:pPr>
              <w:spacing w:after="0"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lastRenderedPageBreak/>
              <w:t>1.4 Local area economic survey design, with gender-disaggregated data</w:t>
            </w:r>
            <w:r w:rsidRPr="00AF5786" w:rsidDel="00EC3E36">
              <w:rPr>
                <w:rFonts w:ascii="Times New Roman" w:eastAsia="Times New Roman" w:hAnsi="Times New Roman" w:cs="Times New Roman"/>
                <w:sz w:val="22"/>
                <w:szCs w:val="22"/>
              </w:rPr>
              <w:t xml:space="preserve">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3EF83B34" w14:textId="4607E26F" w:rsidR="79EFE463" w:rsidRPr="00AF5786" w:rsidRDefault="79EFE463" w:rsidP="79EFE463">
            <w:pPr>
              <w:tabs>
                <w:tab w:val="left" w:pos="0"/>
                <w:tab w:val="left" w:pos="233"/>
                <w:tab w:val="center" w:pos="2242"/>
                <w:tab w:val="right" w:pos="4485"/>
              </w:tabs>
              <w:spacing w:before="32" w:after="32"/>
              <w:ind w:left="-20" w:right="-20"/>
              <w:jc w:val="center"/>
              <w:rPr>
                <w:sz w:val="22"/>
                <w:szCs w:val="22"/>
              </w:rPr>
            </w:pPr>
            <w:r w:rsidRPr="00AF5786">
              <w:rPr>
                <w:rFonts w:ascii="Calibri" w:eastAsia="Calibri" w:hAnsi="Calibri" w:cs="Calibri"/>
                <w:i/>
                <w:iCs/>
                <w:sz w:val="22"/>
                <w:szCs w:val="22"/>
                <w:lang w:val="en-GB"/>
              </w:rPr>
              <w:t>Preparations</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6039BF66"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A set of tools</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57FEE5A0" w14:textId="1E43E5E2" w:rsidR="00660000" w:rsidRPr="00EE3A24" w:rsidRDefault="00660000" w:rsidP="79EFE463">
            <w:pPr>
              <w:spacing w:line="256" w:lineRule="auto"/>
              <w:rPr>
                <w:rFonts w:ascii="Times New Roman" w:eastAsia="Times New Roman" w:hAnsi="Times New Roman" w:cs="Times New Roman"/>
                <w:b/>
                <w:bCs/>
                <w:sz w:val="22"/>
                <w:szCs w:val="22"/>
              </w:rPr>
            </w:pPr>
            <w:r w:rsidRPr="00EE3A24">
              <w:rPr>
                <w:rFonts w:ascii="Times New Roman" w:eastAsia="Times New Roman" w:hAnsi="Times New Roman" w:cs="Times New Roman"/>
                <w:b/>
                <w:bCs/>
                <w:color w:val="000000" w:themeColor="text1"/>
                <w:sz w:val="22"/>
                <w:szCs w:val="22"/>
                <w:lang w:val="en-GB"/>
              </w:rPr>
              <w:t xml:space="preserve">Completed </w:t>
            </w:r>
          </w:p>
          <w:p w14:paraId="22708C91" w14:textId="4FEF1638" w:rsidR="00660000" w:rsidRPr="00AF5786" w:rsidRDefault="221A0CB0" w:rsidP="79EFE463">
            <w:pPr>
              <w:spacing w:line="256" w:lineRule="auto"/>
              <w:rPr>
                <w:rFonts w:ascii="Times New Roman" w:eastAsia="Times New Roman" w:hAnsi="Times New Roman" w:cs="Times New Roman"/>
                <w:sz w:val="22"/>
                <w:szCs w:val="22"/>
                <w:lang w:val="en-GB"/>
              </w:rPr>
            </w:pPr>
            <w:r w:rsidRPr="00AF5786">
              <w:rPr>
                <w:rFonts w:ascii="Times New Roman" w:eastAsia="Times New Roman" w:hAnsi="Times New Roman" w:cs="Times New Roman"/>
                <w:sz w:val="22"/>
                <w:szCs w:val="22"/>
                <w:lang w:val="en-GB"/>
              </w:rPr>
              <w:t>local economic evaluation tool was developed and used in complement to the RTC.</w:t>
            </w:r>
          </w:p>
        </w:tc>
      </w:tr>
      <w:tr w:rsidR="00660000" w:rsidRPr="00660000" w14:paraId="1E72D238" w14:textId="77777777" w:rsidTr="00155A73">
        <w:trPr>
          <w:trHeight w:val="954"/>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D8EF2" w14:textId="77777777" w:rsidR="00660000" w:rsidRPr="00AF5786" w:rsidRDefault="00660000" w:rsidP="00660000">
            <w:pPr>
              <w:spacing w:after="0"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1.5 Contract of specialized facilities (three related facilities)</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20C21BF6" w14:textId="194BBFC6" w:rsidR="79EFE463" w:rsidRPr="00AF5786" w:rsidRDefault="79EFE463" w:rsidP="79EFE463">
            <w:pPr>
              <w:tabs>
                <w:tab w:val="left" w:pos="0"/>
                <w:tab w:val="left" w:pos="233"/>
                <w:tab w:val="center" w:pos="2242"/>
                <w:tab w:val="right" w:pos="4485"/>
              </w:tabs>
              <w:spacing w:before="32" w:after="32"/>
              <w:ind w:left="-20" w:right="-20"/>
              <w:jc w:val="center"/>
              <w:rPr>
                <w:rFonts w:ascii="Calibri" w:eastAsia="Calibri" w:hAnsi="Calibri" w:cs="Calibri"/>
                <w:i/>
                <w:iCs/>
                <w:sz w:val="22"/>
                <w:szCs w:val="22"/>
                <w:lang w:val="en-GB"/>
              </w:rPr>
            </w:pPr>
            <w:r w:rsidRPr="00AF5786">
              <w:rPr>
                <w:rFonts w:ascii="Calibri" w:eastAsia="Calibri" w:hAnsi="Calibri" w:cs="Calibri"/>
                <w:i/>
                <w:iCs/>
                <w:sz w:val="22"/>
                <w:szCs w:val="22"/>
                <w:lang w:val="en-GB"/>
              </w:rPr>
              <w:t>Preparations</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5320B301" w14:textId="77777777" w:rsidR="00660000" w:rsidRPr="00AF5786" w:rsidRDefault="70C5E54B"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Preparation is </w:t>
            </w:r>
            <w:proofErr w:type="gramStart"/>
            <w:r w:rsidRPr="00AF5786">
              <w:rPr>
                <w:rFonts w:ascii="Times New Roman" w:eastAsia="Times New Roman" w:hAnsi="Times New Roman" w:cs="Times New Roman"/>
                <w:sz w:val="22"/>
                <w:szCs w:val="22"/>
              </w:rPr>
              <w:t>completed</w:t>
            </w:r>
            <w:proofErr w:type="gramEnd"/>
          </w:p>
          <w:p w14:paraId="791BA17E" w14:textId="341DCE97" w:rsidR="00660000" w:rsidRPr="00AF5786" w:rsidRDefault="00660000" w:rsidP="79EFE463">
            <w:pPr>
              <w:spacing w:line="256" w:lineRule="auto"/>
              <w:rPr>
                <w:rFonts w:ascii="Times New Roman" w:eastAsia="Times New Roman" w:hAnsi="Times New Roman" w:cs="Times New Roman"/>
                <w:sz w:val="22"/>
                <w:szCs w:val="22"/>
              </w:rPr>
            </w:pPr>
          </w:p>
          <w:p w14:paraId="340F58AF"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tcPr>
          <w:p w14:paraId="42BCF85B" w14:textId="4C74F351" w:rsidR="00660000" w:rsidRPr="00EE3A24" w:rsidRDefault="00660000" w:rsidP="79EFE463">
            <w:pPr>
              <w:spacing w:line="256" w:lineRule="auto"/>
              <w:rPr>
                <w:rFonts w:ascii="Times New Roman" w:eastAsia="Times New Roman" w:hAnsi="Times New Roman" w:cs="Times New Roman"/>
                <w:b/>
                <w:bCs/>
                <w:sz w:val="22"/>
                <w:szCs w:val="22"/>
              </w:rPr>
            </w:pPr>
            <w:r w:rsidRPr="00EE3A24">
              <w:rPr>
                <w:rFonts w:ascii="Times New Roman" w:eastAsia="Times New Roman" w:hAnsi="Times New Roman" w:cs="Times New Roman"/>
                <w:b/>
                <w:bCs/>
                <w:sz w:val="22"/>
                <w:szCs w:val="22"/>
              </w:rPr>
              <w:t xml:space="preserve">Completed </w:t>
            </w:r>
          </w:p>
          <w:p w14:paraId="303C6582" w14:textId="1DCF2FE0" w:rsidR="00660000" w:rsidRPr="00AF5786" w:rsidRDefault="4670CA80"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WVI provided technical assistance and support to the two SNAs/LPIGs</w:t>
            </w:r>
          </w:p>
          <w:p w14:paraId="4BC9F96E" w14:textId="2CD67396" w:rsidR="00660000" w:rsidRPr="00AF5786" w:rsidRDefault="07CBE54F"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MoSVY played role cash transfers to the participant households</w:t>
            </w:r>
          </w:p>
        </w:tc>
      </w:tr>
      <w:tr w:rsidR="00660000" w:rsidRPr="00660000" w14:paraId="299D1F73" w14:textId="77777777" w:rsidTr="00155A73">
        <w:trPr>
          <w:trHeight w:val="331"/>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77F58" w14:textId="77777777" w:rsidR="00660000" w:rsidRPr="00AF5786" w:rsidRDefault="00660000" w:rsidP="00660000">
            <w:pPr>
              <w:spacing w:after="0"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1.6 Treatment and control group participants at the specified locations selected</w:t>
            </w:r>
            <w:r w:rsidRPr="00AF5786" w:rsidDel="00EC3E36">
              <w:rPr>
                <w:rFonts w:ascii="Times New Roman" w:eastAsia="Times New Roman" w:hAnsi="Times New Roman" w:cs="Times New Roman"/>
                <w:sz w:val="22"/>
                <w:szCs w:val="22"/>
              </w:rPr>
              <w:t xml:space="preserve">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364F6ACB" w14:textId="3B94D843" w:rsidR="79EFE463" w:rsidRPr="00AF5786" w:rsidRDefault="79EFE463" w:rsidP="79EFE463">
            <w:pPr>
              <w:tabs>
                <w:tab w:val="left" w:pos="0"/>
                <w:tab w:val="left" w:pos="233"/>
                <w:tab w:val="center" w:pos="2242"/>
                <w:tab w:val="right" w:pos="4485"/>
              </w:tabs>
              <w:spacing w:before="32" w:after="32"/>
              <w:ind w:left="-20" w:right="-20"/>
              <w:jc w:val="center"/>
              <w:rPr>
                <w:rFonts w:ascii="Calibri" w:eastAsia="Calibri" w:hAnsi="Calibri" w:cs="Calibri"/>
                <w:i/>
                <w:iCs/>
                <w:sz w:val="22"/>
                <w:szCs w:val="22"/>
                <w:lang w:val="en-GB"/>
              </w:rPr>
            </w:pPr>
            <w:r w:rsidRPr="00AF5786">
              <w:rPr>
                <w:rFonts w:ascii="Calibri" w:eastAsia="Calibri" w:hAnsi="Calibri" w:cs="Calibri"/>
                <w:i/>
                <w:iCs/>
                <w:sz w:val="22"/>
                <w:szCs w:val="22"/>
                <w:lang w:val="en-GB"/>
              </w:rPr>
              <w:t>Preparations</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26555DAE"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Selected localities </w:t>
            </w:r>
          </w:p>
          <w:p w14:paraId="33F7A4AB"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3,000 households</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08EA9EDB" w14:textId="7B9884B7" w:rsidR="00660000" w:rsidRPr="00EE3A24" w:rsidRDefault="00660000" w:rsidP="79EFE463">
            <w:pPr>
              <w:spacing w:line="256" w:lineRule="auto"/>
              <w:rPr>
                <w:rFonts w:ascii="Times New Roman" w:eastAsia="Times New Roman" w:hAnsi="Times New Roman" w:cs="Times New Roman"/>
                <w:b/>
                <w:bCs/>
                <w:sz w:val="22"/>
                <w:szCs w:val="22"/>
              </w:rPr>
            </w:pPr>
            <w:r w:rsidRPr="00EE3A24">
              <w:rPr>
                <w:rFonts w:ascii="Times New Roman" w:eastAsia="Times New Roman" w:hAnsi="Times New Roman" w:cs="Times New Roman"/>
                <w:b/>
                <w:bCs/>
                <w:sz w:val="22"/>
                <w:szCs w:val="22"/>
              </w:rPr>
              <w:t xml:space="preserve">Completed </w:t>
            </w:r>
          </w:p>
          <w:p w14:paraId="7CB2DE7A" w14:textId="55404928" w:rsidR="00660000" w:rsidRPr="00AF5786" w:rsidRDefault="6F16890D"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Treatment group-788 cash and 799 assets households</w:t>
            </w:r>
          </w:p>
          <w:p w14:paraId="3E750066" w14:textId="3C8B0E90" w:rsidR="00660000" w:rsidRPr="00AF5786" w:rsidRDefault="6F16890D"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Control group-</w:t>
            </w:r>
            <w:r w:rsidR="08EEB767" w:rsidRPr="00AF5786">
              <w:rPr>
                <w:rFonts w:ascii="Times New Roman" w:eastAsia="Times New Roman" w:hAnsi="Times New Roman" w:cs="Times New Roman"/>
                <w:sz w:val="22"/>
                <w:szCs w:val="22"/>
              </w:rPr>
              <w:t xml:space="preserve"> 827 households</w:t>
            </w:r>
          </w:p>
        </w:tc>
      </w:tr>
      <w:tr w:rsidR="00660000" w:rsidRPr="00660000" w14:paraId="362BFCB4" w14:textId="77777777" w:rsidTr="00155A73">
        <w:trPr>
          <w:trHeight w:val="604"/>
        </w:trPr>
        <w:tc>
          <w:tcPr>
            <w:tcW w:w="13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C42D1"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b/>
                <w:bCs/>
                <w:color w:val="000000"/>
                <w:sz w:val="22"/>
                <w:szCs w:val="22"/>
                <w:lang w:val="en-GB"/>
              </w:rPr>
              <w:t>Output 2: Delivery of a graduation-based pilot social protection programme with 3,000 extremely poor household participants (with 2,000 households receiving assets and/or cash transfers), with randomized selection (hence, delivering clear results on livelihood and poverty impacts).</w:t>
            </w:r>
          </w:p>
        </w:tc>
      </w:tr>
      <w:tr w:rsidR="00660000" w:rsidRPr="00660000" w14:paraId="6447A2BA"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A68BF"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2.1 Number of households (HHs)s allocated &amp; enrolled in (assets/ cash/ nil) groups &amp; surveyed (baseline)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41CE1A07" w14:textId="46F6EC3B" w:rsidR="79EFE463" w:rsidRPr="00AF5786" w:rsidRDefault="79EFE463" w:rsidP="79EFE463">
            <w:pPr>
              <w:tabs>
                <w:tab w:val="center" w:pos="2242"/>
                <w:tab w:val="right" w:pos="4485"/>
              </w:tabs>
              <w:spacing w:before="32" w:after="32"/>
              <w:ind w:left="-20" w:right="-20"/>
              <w:jc w:val="center"/>
              <w:rPr>
                <w:sz w:val="22"/>
                <w:szCs w:val="22"/>
              </w:rPr>
            </w:pPr>
            <w:r w:rsidRPr="00AF5786">
              <w:rPr>
                <w:rFonts w:ascii="Calibri" w:eastAsia="Calibri" w:hAnsi="Calibri" w:cs="Calibri"/>
                <w:i/>
                <w:iCs/>
                <w:sz w:val="22"/>
                <w:szCs w:val="22"/>
                <w:lang w:val="en-GB"/>
              </w:rPr>
              <w:t xml:space="preserve">0/ 0/ 0 </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23BB6950"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800/800/800 households</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0CA21963" w14:textId="7A07566E" w:rsidR="00660000" w:rsidRPr="00EE3A24" w:rsidRDefault="00660000" w:rsidP="79EFE463">
            <w:pPr>
              <w:spacing w:line="256" w:lineRule="auto"/>
              <w:rPr>
                <w:rFonts w:ascii="Times New Roman" w:eastAsia="Times New Roman" w:hAnsi="Times New Roman" w:cs="Times New Roman"/>
                <w:b/>
                <w:bCs/>
                <w:sz w:val="22"/>
                <w:szCs w:val="22"/>
              </w:rPr>
            </w:pPr>
            <w:r w:rsidRPr="00EE3A24">
              <w:rPr>
                <w:rFonts w:ascii="Times New Roman" w:eastAsia="Times New Roman" w:hAnsi="Times New Roman" w:cs="Times New Roman"/>
                <w:b/>
                <w:bCs/>
                <w:color w:val="000000" w:themeColor="text1"/>
                <w:sz w:val="22"/>
                <w:szCs w:val="22"/>
                <w:lang w:val="en-GB"/>
              </w:rPr>
              <w:t xml:space="preserve">Completed </w:t>
            </w:r>
          </w:p>
          <w:p w14:paraId="67C3F980" w14:textId="390E41AA" w:rsidR="00660000" w:rsidRPr="00AF5786" w:rsidRDefault="24E72982"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799/788/827</w:t>
            </w:r>
          </w:p>
        </w:tc>
      </w:tr>
      <w:tr w:rsidR="00660000" w:rsidRPr="00660000" w14:paraId="1B0D4D04"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AA3BF"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lastRenderedPageBreak/>
              <w:t xml:space="preserve">2.2 Delivery of local economy survey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55B2C5FC" w14:textId="32F2E35C" w:rsidR="79EFE463" w:rsidRPr="00AF5786" w:rsidRDefault="79EFE463" w:rsidP="79EFE463">
            <w:pPr>
              <w:tabs>
                <w:tab w:val="center" w:pos="2242"/>
                <w:tab w:val="right" w:pos="4485"/>
              </w:tabs>
              <w:spacing w:before="32" w:after="32"/>
              <w:ind w:left="-20" w:right="-20"/>
              <w:jc w:val="center"/>
              <w:rPr>
                <w:rFonts w:ascii="Calibri" w:eastAsia="Calibri" w:hAnsi="Calibri" w:cs="Calibri"/>
                <w:i/>
                <w:iCs/>
                <w:sz w:val="22"/>
                <w:szCs w:val="22"/>
                <w:lang w:val="en-GB"/>
              </w:rPr>
            </w:pPr>
            <w:r w:rsidRPr="00AF5786">
              <w:rPr>
                <w:rFonts w:ascii="Calibri" w:eastAsia="Calibri" w:hAnsi="Calibri" w:cs="Calibri"/>
                <w:i/>
                <w:iCs/>
                <w:sz w:val="22"/>
                <w:szCs w:val="22"/>
                <w:lang w:val="en-GB"/>
              </w:rPr>
              <w:t>Preparations</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75F3FB7A"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An economic survey is completed</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67201657" w14:textId="11E2C451" w:rsidR="00660000" w:rsidRPr="00EE3A24" w:rsidRDefault="00660000" w:rsidP="79EFE463">
            <w:pPr>
              <w:spacing w:line="256" w:lineRule="auto"/>
              <w:rPr>
                <w:rFonts w:ascii="Times New Roman" w:eastAsia="Times New Roman" w:hAnsi="Times New Roman" w:cs="Times New Roman"/>
                <w:b/>
                <w:bCs/>
                <w:sz w:val="22"/>
                <w:szCs w:val="22"/>
              </w:rPr>
            </w:pPr>
            <w:r w:rsidRPr="00EE3A24">
              <w:rPr>
                <w:rFonts w:ascii="Times New Roman" w:eastAsia="Times New Roman" w:hAnsi="Times New Roman" w:cs="Times New Roman"/>
                <w:b/>
                <w:bCs/>
                <w:sz w:val="22"/>
                <w:szCs w:val="22"/>
              </w:rPr>
              <w:t xml:space="preserve">Completed </w:t>
            </w:r>
          </w:p>
          <w:p w14:paraId="2C0370DB" w14:textId="10E9EAD2" w:rsidR="00660000" w:rsidRPr="00AF5786" w:rsidRDefault="03F4B858" w:rsidP="79EFE463">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It was conducted in complement to the early impact assessment. </w:t>
            </w:r>
          </w:p>
        </w:tc>
      </w:tr>
      <w:tr w:rsidR="00660000" w:rsidRPr="00660000" w14:paraId="1ED4976C"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0428E" w14:textId="2F79D244"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2.</w:t>
            </w:r>
            <w:r w:rsidR="279D5F1F" w:rsidRPr="00AF5786">
              <w:rPr>
                <w:rFonts w:ascii="Times New Roman" w:eastAsia="Times New Roman" w:hAnsi="Times New Roman" w:cs="Times New Roman"/>
                <w:sz w:val="22"/>
                <w:szCs w:val="22"/>
              </w:rPr>
              <w:t>3</w:t>
            </w:r>
            <w:r w:rsidRPr="00AF5786">
              <w:rPr>
                <w:rFonts w:ascii="Times New Roman" w:eastAsia="Times New Roman" w:hAnsi="Times New Roman" w:cs="Times New Roman"/>
                <w:sz w:val="22"/>
                <w:szCs w:val="22"/>
              </w:rPr>
              <w:t xml:space="preserve"> Value (USD) of assets transferred to households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534F7466" w14:textId="4D761740" w:rsidR="79EFE463" w:rsidRPr="00AF5786" w:rsidRDefault="79EFE463" w:rsidP="79EFE463">
            <w:pPr>
              <w:tabs>
                <w:tab w:val="center" w:pos="2242"/>
                <w:tab w:val="right" w:pos="4485"/>
              </w:tabs>
              <w:spacing w:before="32" w:after="32"/>
              <w:ind w:left="-20" w:right="-20"/>
              <w:jc w:val="center"/>
              <w:rPr>
                <w:sz w:val="22"/>
                <w:szCs w:val="22"/>
              </w:rPr>
            </w:pPr>
            <w:r w:rsidRPr="00AF5786">
              <w:rPr>
                <w:rFonts w:ascii="Calibri" w:eastAsia="Calibri" w:hAnsi="Calibri" w:cs="Calibri"/>
                <w:i/>
                <w:iCs/>
                <w:sz w:val="22"/>
                <w:szCs w:val="22"/>
                <w:lang w:val="en-GB"/>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70AD8DA9"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USD 192,000</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4D207020" w14:textId="77777777" w:rsidR="00660000" w:rsidRPr="00EE3A24" w:rsidRDefault="00660000" w:rsidP="00660000">
            <w:pPr>
              <w:spacing w:line="256" w:lineRule="auto"/>
              <w:rPr>
                <w:rFonts w:ascii="Times New Roman" w:eastAsia="Times New Roman" w:hAnsi="Times New Roman" w:cs="Times New Roman"/>
                <w:b/>
                <w:bCs/>
                <w:sz w:val="22"/>
                <w:szCs w:val="22"/>
              </w:rPr>
            </w:pPr>
            <w:r w:rsidRPr="00EE3A24">
              <w:rPr>
                <w:rFonts w:ascii="Times New Roman" w:eastAsia="Times New Roman" w:hAnsi="Times New Roman" w:cs="Times New Roman"/>
                <w:b/>
                <w:bCs/>
                <w:color w:val="000000" w:themeColor="text1"/>
                <w:sz w:val="22"/>
                <w:szCs w:val="22"/>
                <w:lang w:val="en-GB"/>
              </w:rPr>
              <w:t xml:space="preserve">Completed </w:t>
            </w:r>
          </w:p>
          <w:p w14:paraId="707A4C78" w14:textId="1DD67121" w:rsidR="00660000" w:rsidRPr="00AF5786" w:rsidRDefault="60A1DA52" w:rsidP="79EFE463">
            <w:pPr>
              <w:spacing w:line="256" w:lineRule="auto"/>
              <w:rPr>
                <w:rFonts w:ascii="Times New Roman" w:eastAsia="Times New Roman" w:hAnsi="Times New Roman" w:cs="Times New Roman"/>
                <w:sz w:val="22"/>
                <w:szCs w:val="22"/>
                <w:lang w:val="en-GB"/>
              </w:rPr>
            </w:pPr>
            <w:r w:rsidRPr="00AF5786">
              <w:rPr>
                <w:rFonts w:ascii="Times New Roman" w:eastAsia="Times New Roman" w:hAnsi="Times New Roman" w:cs="Times New Roman"/>
                <w:sz w:val="22"/>
                <w:szCs w:val="22"/>
                <w:lang w:val="en-GB"/>
              </w:rPr>
              <w:t>USD191,760 w</w:t>
            </w:r>
            <w:r w:rsidR="78DE0F44" w:rsidRPr="00AF5786">
              <w:rPr>
                <w:rFonts w:ascii="Times New Roman" w:eastAsia="Times New Roman" w:hAnsi="Times New Roman" w:cs="Times New Roman"/>
                <w:sz w:val="22"/>
                <w:szCs w:val="22"/>
                <w:lang w:val="en-GB"/>
              </w:rPr>
              <w:t>as</w:t>
            </w:r>
            <w:r w:rsidRPr="00AF5786">
              <w:rPr>
                <w:rFonts w:ascii="Times New Roman" w:eastAsia="Times New Roman" w:hAnsi="Times New Roman" w:cs="Times New Roman"/>
                <w:sz w:val="22"/>
                <w:szCs w:val="22"/>
                <w:lang w:val="en-GB"/>
              </w:rPr>
              <w:t xml:space="preserve"> distributed to 799 households</w:t>
            </w:r>
            <w:r w:rsidR="11013BE7" w:rsidRPr="00AF5786">
              <w:rPr>
                <w:rFonts w:ascii="Times New Roman" w:eastAsia="Times New Roman" w:hAnsi="Times New Roman" w:cs="Times New Roman"/>
                <w:sz w:val="22"/>
                <w:szCs w:val="22"/>
                <w:lang w:val="en-GB"/>
              </w:rPr>
              <w:t xml:space="preserve"> of</w:t>
            </w:r>
            <w:r w:rsidRPr="00AF5786">
              <w:rPr>
                <w:rFonts w:ascii="Times New Roman" w:eastAsia="Times New Roman" w:hAnsi="Times New Roman" w:cs="Times New Roman"/>
                <w:sz w:val="22"/>
                <w:szCs w:val="22"/>
                <w:lang w:val="en-GB"/>
              </w:rPr>
              <w:t xml:space="preserve"> assets group</w:t>
            </w:r>
          </w:p>
        </w:tc>
      </w:tr>
      <w:tr w:rsidR="00660000" w:rsidRPr="00660000" w14:paraId="2390AD13"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1DF94" w14:textId="5191DCD1"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2.</w:t>
            </w:r>
            <w:r w:rsidR="790E84BF" w:rsidRPr="00AF5786">
              <w:rPr>
                <w:rFonts w:ascii="Times New Roman" w:eastAsia="Times New Roman" w:hAnsi="Times New Roman" w:cs="Times New Roman"/>
                <w:sz w:val="22"/>
                <w:szCs w:val="22"/>
              </w:rPr>
              <w:t>4</w:t>
            </w:r>
            <w:r w:rsidRPr="00AF5786">
              <w:rPr>
                <w:rFonts w:ascii="Times New Roman" w:eastAsia="Times New Roman" w:hAnsi="Times New Roman" w:cs="Times New Roman"/>
                <w:sz w:val="22"/>
                <w:szCs w:val="22"/>
              </w:rPr>
              <w:t xml:space="preserve"> Gender sensitive training sessions received by households (&amp; follow-up)</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5F4C3F0F" w14:textId="19178160" w:rsidR="79EFE463" w:rsidRPr="00AF5786" w:rsidRDefault="79EFE463" w:rsidP="79EFE463">
            <w:pPr>
              <w:tabs>
                <w:tab w:val="center" w:pos="2242"/>
                <w:tab w:val="right" w:pos="4485"/>
              </w:tabs>
              <w:spacing w:before="32" w:after="32"/>
              <w:ind w:left="-20" w:right="-20"/>
              <w:jc w:val="center"/>
              <w:rPr>
                <w:sz w:val="22"/>
                <w:szCs w:val="22"/>
              </w:rPr>
            </w:pPr>
            <w:r w:rsidRPr="00AF5786">
              <w:rPr>
                <w:rFonts w:ascii="Calibri" w:eastAsia="Calibri" w:hAnsi="Calibri" w:cs="Calibri"/>
                <w:i/>
                <w:iCs/>
                <w:sz w:val="22"/>
                <w:szCs w:val="22"/>
                <w:lang w:val="en-GB"/>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001ED55B"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200 follow up</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39EBBBCE" w14:textId="77777777" w:rsidR="00660000" w:rsidRPr="00EE3A24" w:rsidRDefault="00660000" w:rsidP="00660000">
            <w:pPr>
              <w:spacing w:line="256" w:lineRule="auto"/>
              <w:rPr>
                <w:rFonts w:ascii="Times New Roman" w:eastAsia="Times New Roman" w:hAnsi="Times New Roman" w:cs="Times New Roman"/>
                <w:b/>
                <w:bCs/>
                <w:color w:val="000000"/>
                <w:sz w:val="22"/>
                <w:szCs w:val="22"/>
                <w:lang w:val="en-GB"/>
              </w:rPr>
            </w:pPr>
            <w:r w:rsidRPr="00EE3A24">
              <w:rPr>
                <w:rFonts w:ascii="Times New Roman" w:eastAsia="Times New Roman" w:hAnsi="Times New Roman" w:cs="Times New Roman"/>
                <w:b/>
                <w:bCs/>
                <w:color w:val="000000"/>
                <w:sz w:val="22"/>
                <w:szCs w:val="22"/>
                <w:lang w:val="en-GB"/>
              </w:rPr>
              <w:t xml:space="preserve">Completed </w:t>
            </w:r>
          </w:p>
        </w:tc>
      </w:tr>
      <w:tr w:rsidR="00660000" w:rsidRPr="00660000" w14:paraId="53FFBF12" w14:textId="77777777" w:rsidTr="00155A73">
        <w:trPr>
          <w:trHeight w:val="1208"/>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C6E99" w14:textId="67D83926" w:rsidR="00660000" w:rsidRPr="00AF5786" w:rsidRDefault="00660000" w:rsidP="00660000">
            <w:pPr>
              <w:spacing w:before="32" w:after="32"/>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2.</w:t>
            </w:r>
            <w:r w:rsidR="4102C56C" w:rsidRPr="00AF5786">
              <w:rPr>
                <w:rFonts w:ascii="Times New Roman" w:eastAsia="Times New Roman" w:hAnsi="Times New Roman" w:cs="Times New Roman"/>
                <w:sz w:val="22"/>
                <w:szCs w:val="22"/>
              </w:rPr>
              <w:t>5</w:t>
            </w:r>
            <w:r w:rsidRPr="00AF5786">
              <w:rPr>
                <w:rFonts w:ascii="Times New Roman" w:eastAsia="Times New Roman" w:hAnsi="Times New Roman" w:cs="Times New Roman"/>
                <w:sz w:val="22"/>
                <w:szCs w:val="22"/>
              </w:rPr>
              <w:t xml:space="preserve"> The number of cash transfers given – full cash &amp; partial cash (USD)</w:t>
            </w:r>
          </w:p>
          <w:p w14:paraId="0F3B9C02" w14:textId="10E9DE5F" w:rsidR="00660000" w:rsidRPr="00AF5786" w:rsidRDefault="00660000" w:rsidP="00660000">
            <w:pPr>
              <w:spacing w:before="32" w:after="32"/>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2.</w:t>
            </w:r>
            <w:r w:rsidR="217B77DB" w:rsidRPr="00AF5786">
              <w:rPr>
                <w:rFonts w:ascii="Times New Roman" w:eastAsia="Times New Roman" w:hAnsi="Times New Roman" w:cs="Times New Roman"/>
                <w:sz w:val="22"/>
                <w:szCs w:val="22"/>
              </w:rPr>
              <w:t>5</w:t>
            </w:r>
            <w:r w:rsidRPr="00AF5786">
              <w:rPr>
                <w:rFonts w:ascii="Times New Roman" w:eastAsia="Times New Roman" w:hAnsi="Times New Roman" w:cs="Times New Roman"/>
                <w:sz w:val="22"/>
                <w:szCs w:val="22"/>
              </w:rPr>
              <w:t xml:space="preserve">.1. HHs receiving the cash </w:t>
            </w:r>
            <w:proofErr w:type="gramStart"/>
            <w:r w:rsidRPr="00AF5786">
              <w:rPr>
                <w:rFonts w:ascii="Times New Roman" w:eastAsia="Times New Roman" w:hAnsi="Times New Roman" w:cs="Times New Roman"/>
                <w:sz w:val="22"/>
                <w:szCs w:val="22"/>
              </w:rPr>
              <w:t>transfer</w:t>
            </w:r>
            <w:proofErr w:type="gramEnd"/>
            <w:r w:rsidRPr="00AF5786">
              <w:rPr>
                <w:rFonts w:ascii="Times New Roman" w:eastAsia="Times New Roman" w:hAnsi="Times New Roman" w:cs="Times New Roman"/>
                <w:sz w:val="22"/>
                <w:szCs w:val="22"/>
              </w:rPr>
              <w:t xml:space="preserve"> </w:t>
            </w:r>
          </w:p>
          <w:p w14:paraId="7CDCA395" w14:textId="77777777" w:rsidR="00660000" w:rsidRPr="00AF5786" w:rsidRDefault="00660000" w:rsidP="00660000">
            <w:pPr>
              <w:spacing w:line="256" w:lineRule="auto"/>
              <w:rPr>
                <w:rFonts w:ascii="Times New Roman" w:eastAsia="Times New Roman" w:hAnsi="Times New Roman" w:cs="Times New Roman"/>
                <w:sz w:val="22"/>
                <w:szCs w:val="22"/>
              </w:rPr>
            </w:pP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2581CA50" w14:textId="3A112AA9" w:rsidR="79EFE463" w:rsidRPr="00AF5786" w:rsidRDefault="79EFE463" w:rsidP="79EFE463">
            <w:pPr>
              <w:tabs>
                <w:tab w:val="center" w:pos="2242"/>
                <w:tab w:val="right" w:pos="4485"/>
              </w:tabs>
              <w:spacing w:before="32" w:after="32"/>
              <w:ind w:left="-20" w:right="-20"/>
              <w:jc w:val="center"/>
              <w:rPr>
                <w:sz w:val="22"/>
                <w:szCs w:val="22"/>
              </w:rPr>
            </w:pPr>
            <w:r w:rsidRPr="00AF5786">
              <w:rPr>
                <w:rFonts w:ascii="Calibri" w:eastAsia="Calibri" w:hAnsi="Calibri" w:cs="Calibri"/>
                <w:i/>
                <w:iCs/>
                <w:sz w:val="22"/>
                <w:szCs w:val="22"/>
                <w:lang w:val="en-GB"/>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418BC37F"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Cash transfer for USD 120,000 in 2021 or 1,600 poor households </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4FDCB809" w14:textId="79C2706B" w:rsidR="00660000" w:rsidRPr="00EE3A24" w:rsidRDefault="00660000" w:rsidP="79EFE463">
            <w:pPr>
              <w:spacing w:line="256" w:lineRule="auto"/>
              <w:rPr>
                <w:rFonts w:ascii="Times New Roman" w:eastAsia="Times New Roman" w:hAnsi="Times New Roman" w:cs="Times New Roman"/>
                <w:b/>
                <w:bCs/>
                <w:color w:val="000000" w:themeColor="text1"/>
                <w:sz w:val="22"/>
                <w:szCs w:val="22"/>
                <w:lang w:val="en-GB"/>
              </w:rPr>
            </w:pPr>
            <w:r w:rsidRPr="00EE3A24">
              <w:rPr>
                <w:rFonts w:ascii="Times New Roman" w:eastAsia="Times New Roman" w:hAnsi="Times New Roman" w:cs="Times New Roman"/>
                <w:b/>
                <w:bCs/>
                <w:color w:val="000000" w:themeColor="text1"/>
                <w:sz w:val="22"/>
                <w:szCs w:val="22"/>
                <w:lang w:val="en-GB"/>
              </w:rPr>
              <w:t xml:space="preserve">Completed </w:t>
            </w:r>
          </w:p>
          <w:p w14:paraId="29D7B9CD" w14:textId="6B334FB4" w:rsidR="00660000" w:rsidRPr="00AF5786" w:rsidRDefault="1A553E6C" w:rsidP="79EFE463">
            <w:pPr>
              <w:spacing w:line="256" w:lineRule="auto"/>
              <w:rPr>
                <w:rFonts w:ascii="Times New Roman" w:eastAsia="Times New Roman" w:hAnsi="Times New Roman" w:cs="Times New Roman"/>
                <w:sz w:val="22"/>
                <w:szCs w:val="22"/>
                <w:lang w:val="en-GB"/>
              </w:rPr>
            </w:pPr>
            <w:r w:rsidRPr="00AF5786">
              <w:rPr>
                <w:rFonts w:ascii="Times New Roman" w:eastAsia="Times New Roman" w:hAnsi="Times New Roman" w:cs="Times New Roman"/>
                <w:sz w:val="22"/>
                <w:szCs w:val="22"/>
                <w:lang w:val="en-GB"/>
              </w:rPr>
              <w:t xml:space="preserve">USD 183,529 was transferred to 788 households </w:t>
            </w:r>
            <w:r w:rsidR="78F58663" w:rsidRPr="00AF5786">
              <w:rPr>
                <w:rFonts w:ascii="Times New Roman" w:eastAsia="Times New Roman" w:hAnsi="Times New Roman" w:cs="Times New Roman"/>
                <w:sz w:val="22"/>
                <w:szCs w:val="22"/>
                <w:lang w:val="en-GB"/>
              </w:rPr>
              <w:t xml:space="preserve">of </w:t>
            </w:r>
            <w:r w:rsidRPr="00AF5786">
              <w:rPr>
                <w:rFonts w:ascii="Times New Roman" w:eastAsia="Times New Roman" w:hAnsi="Times New Roman" w:cs="Times New Roman"/>
                <w:sz w:val="22"/>
                <w:szCs w:val="22"/>
                <w:lang w:val="en-GB"/>
              </w:rPr>
              <w:t>cash group via a one-off lump sum cash transfer of $240 per household</w:t>
            </w:r>
          </w:p>
        </w:tc>
      </w:tr>
      <w:tr w:rsidR="00660000" w:rsidRPr="00660000" w14:paraId="1ED6665E"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1E7F7" w14:textId="5CA9F401" w:rsidR="00660000" w:rsidRPr="00AF5786" w:rsidRDefault="00660000" w:rsidP="00660000">
            <w:pPr>
              <w:spacing w:before="32" w:after="32"/>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2.</w:t>
            </w:r>
            <w:r w:rsidR="69C83EB6" w:rsidRPr="00AF5786">
              <w:rPr>
                <w:rFonts w:ascii="Times New Roman" w:eastAsia="Times New Roman" w:hAnsi="Times New Roman" w:cs="Times New Roman"/>
                <w:sz w:val="22"/>
                <w:szCs w:val="22"/>
              </w:rPr>
              <w:t>6</w:t>
            </w:r>
            <w:r w:rsidRPr="00AF5786">
              <w:rPr>
                <w:rFonts w:ascii="Times New Roman" w:eastAsia="Times New Roman" w:hAnsi="Times New Roman" w:cs="Times New Roman"/>
                <w:sz w:val="22"/>
                <w:szCs w:val="22"/>
              </w:rPr>
              <w:t xml:space="preserve"> The number of bank accounts opened (financial inclusion)</w:t>
            </w:r>
          </w:p>
          <w:p w14:paraId="023C9AB8" w14:textId="0476FF14" w:rsidR="00660000" w:rsidRPr="00AF5786" w:rsidRDefault="00660000" w:rsidP="00660000">
            <w:pPr>
              <w:spacing w:line="256" w:lineRule="auto"/>
              <w:rPr>
                <w:rFonts w:ascii="Times New Roman" w:eastAsia="Times New Roman" w:hAnsi="Times New Roman" w:cs="Times New Roman"/>
                <w:sz w:val="22"/>
                <w:szCs w:val="22"/>
              </w:rPr>
            </w:pPr>
            <w:proofErr w:type="gramStart"/>
            <w:r w:rsidRPr="00AF5786">
              <w:rPr>
                <w:rFonts w:ascii="Times New Roman" w:eastAsia="Times New Roman" w:hAnsi="Times New Roman" w:cs="Times New Roman"/>
                <w:sz w:val="22"/>
                <w:szCs w:val="22"/>
              </w:rPr>
              <w:t>2.</w:t>
            </w:r>
            <w:r w:rsidR="413B0EF8" w:rsidRPr="00AF5786">
              <w:rPr>
                <w:rFonts w:ascii="Times New Roman" w:eastAsia="Times New Roman" w:hAnsi="Times New Roman" w:cs="Times New Roman"/>
                <w:sz w:val="22"/>
                <w:szCs w:val="22"/>
              </w:rPr>
              <w:t>6</w:t>
            </w:r>
            <w:r w:rsidRPr="00AF5786">
              <w:rPr>
                <w:rFonts w:ascii="Times New Roman" w:eastAsia="Times New Roman" w:hAnsi="Times New Roman" w:cs="Times New Roman"/>
                <w:sz w:val="22"/>
                <w:szCs w:val="22"/>
              </w:rPr>
              <w:t>.1  %</w:t>
            </w:r>
            <w:proofErr w:type="gramEnd"/>
            <w:r w:rsidRPr="00AF5786">
              <w:rPr>
                <w:rFonts w:ascii="Times New Roman" w:eastAsia="Times New Roman" w:hAnsi="Times New Roman" w:cs="Times New Roman"/>
                <w:sz w:val="22"/>
                <w:szCs w:val="22"/>
              </w:rPr>
              <w:t xml:space="preserve"> of accounts opened in name of the most senior woman in HH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0624C130" w14:textId="6B0BE9C0" w:rsidR="79EFE463" w:rsidRPr="00AF5786" w:rsidRDefault="79EFE463" w:rsidP="79EFE463">
            <w:pPr>
              <w:tabs>
                <w:tab w:val="center" w:pos="2242"/>
                <w:tab w:val="right" w:pos="4485"/>
              </w:tabs>
              <w:spacing w:before="32" w:after="32"/>
              <w:ind w:left="-20" w:right="-20"/>
              <w:jc w:val="center"/>
              <w:rPr>
                <w:sz w:val="22"/>
                <w:szCs w:val="22"/>
              </w:rPr>
            </w:pPr>
            <w:r w:rsidRPr="00AF5786">
              <w:rPr>
                <w:rFonts w:ascii="Calibri" w:eastAsia="Calibri" w:hAnsi="Calibri" w:cs="Calibri"/>
                <w:i/>
                <w:iCs/>
                <w:sz w:val="22"/>
                <w:szCs w:val="22"/>
                <w:lang w:val="en-GB"/>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563AAC6C"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sidDel="00041537">
              <w:rPr>
                <w:rFonts w:ascii="Times New Roman" w:eastAsia="Times New Roman" w:hAnsi="Times New Roman" w:cs="Times New Roman"/>
                <w:sz w:val="22"/>
                <w:szCs w:val="22"/>
              </w:rPr>
              <w:t>1,600 poor household</w:t>
            </w:r>
            <w:r w:rsidRPr="00AF5786">
              <w:rPr>
                <w:rFonts w:ascii="Times New Roman" w:eastAsia="Times New Roman" w:hAnsi="Times New Roman" w:cs="Times New Roman"/>
                <w:sz w:val="22"/>
                <w:szCs w:val="22"/>
              </w:rPr>
              <w:t>s</w:t>
            </w:r>
            <w:r w:rsidRPr="00AF5786" w:rsidDel="00041537">
              <w:rPr>
                <w:rFonts w:ascii="Times New Roman" w:eastAsia="Times New Roman" w:hAnsi="Times New Roman" w:cs="Times New Roman"/>
                <w:sz w:val="22"/>
                <w:szCs w:val="22"/>
              </w:rPr>
              <w:t xml:space="preserve"> receive coaching and mentoring</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229126F0" w14:textId="2CC89AE8" w:rsidR="00660000" w:rsidRPr="00EE3A24" w:rsidRDefault="00660000" w:rsidP="79EFE463">
            <w:pPr>
              <w:spacing w:line="256" w:lineRule="auto"/>
              <w:rPr>
                <w:rFonts w:ascii="Times New Roman" w:eastAsia="Times New Roman" w:hAnsi="Times New Roman" w:cs="Times New Roman"/>
                <w:b/>
                <w:bCs/>
                <w:color w:val="000000" w:themeColor="text1"/>
                <w:sz w:val="22"/>
                <w:szCs w:val="22"/>
                <w:lang w:val="en-GB"/>
              </w:rPr>
            </w:pPr>
            <w:r w:rsidRPr="00EE3A24">
              <w:rPr>
                <w:rFonts w:ascii="Times New Roman" w:eastAsia="Times New Roman" w:hAnsi="Times New Roman" w:cs="Times New Roman"/>
                <w:b/>
                <w:bCs/>
                <w:color w:val="000000" w:themeColor="text1"/>
                <w:sz w:val="22"/>
                <w:szCs w:val="22"/>
                <w:lang w:val="en-GB"/>
              </w:rPr>
              <w:t xml:space="preserve">Completed </w:t>
            </w:r>
          </w:p>
          <w:p w14:paraId="23F5915D" w14:textId="7A4B6313" w:rsidR="00660000" w:rsidRPr="00AF5786" w:rsidRDefault="00660000" w:rsidP="79EFE463">
            <w:pPr>
              <w:spacing w:line="256" w:lineRule="auto"/>
              <w:rPr>
                <w:rFonts w:ascii="Times New Roman" w:eastAsia="Times New Roman" w:hAnsi="Times New Roman" w:cs="Times New Roman"/>
                <w:color w:val="000000"/>
                <w:sz w:val="22"/>
                <w:szCs w:val="22"/>
                <w:lang w:val="en-GB"/>
              </w:rPr>
            </w:pPr>
          </w:p>
        </w:tc>
      </w:tr>
      <w:tr w:rsidR="00660000" w:rsidRPr="00660000" w14:paraId="097C0E3B" w14:textId="77777777" w:rsidTr="00155A73">
        <w:trPr>
          <w:trHeight w:val="340"/>
        </w:trPr>
        <w:tc>
          <w:tcPr>
            <w:tcW w:w="13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1E5DD" w14:textId="77777777" w:rsidR="00660000" w:rsidRPr="00AF5786" w:rsidRDefault="00660000" w:rsidP="00660000">
            <w:pPr>
              <w:spacing w:after="0" w:line="256" w:lineRule="auto"/>
              <w:rPr>
                <w:rFonts w:ascii="Times New Roman" w:eastAsia="Times New Roman" w:hAnsi="Times New Roman" w:cs="Times New Roman"/>
                <w:sz w:val="22"/>
                <w:szCs w:val="22"/>
              </w:rPr>
            </w:pPr>
            <w:bookmarkStart w:id="144" w:name="_Hlk129855270"/>
            <w:r w:rsidRPr="00AF5786">
              <w:rPr>
                <w:rFonts w:ascii="Times New Roman" w:eastAsia="Times New Roman" w:hAnsi="Times New Roman" w:cs="Times New Roman"/>
                <w:b/>
                <w:bCs/>
                <w:color w:val="000000"/>
                <w:sz w:val="22"/>
                <w:szCs w:val="22"/>
              </w:rPr>
              <w:t>Output 3: Carry-out a follow-on graduation trial, of similar size and shape (but more efficiently), to ensure future RGC deliverability</w:t>
            </w:r>
          </w:p>
        </w:tc>
      </w:tr>
      <w:tr w:rsidR="00660000" w:rsidRPr="00660000" w14:paraId="447C3553"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A90B9"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3.1 Report/ proposals for reshaping graduation approach including cost direct reductions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1CCEF841" w14:textId="77777777" w:rsidR="00660000" w:rsidRPr="00AF5786" w:rsidRDefault="00660000" w:rsidP="00660000">
            <w:pPr>
              <w:spacing w:line="256" w:lineRule="auto"/>
              <w:jc w:val="center"/>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4B169095"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Proposal (budget cut &gt;10%)</w:t>
            </w:r>
          </w:p>
        </w:tc>
        <w:tc>
          <w:tcPr>
            <w:tcW w:w="3691"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0A964FDA" w14:textId="69881D1C" w:rsidR="00660000" w:rsidRPr="00136C0B" w:rsidRDefault="00C6457E" w:rsidP="7971C94D">
            <w:pPr>
              <w:spacing w:after="160" w:line="257" w:lineRule="auto"/>
              <w:ind w:left="-20" w:right="-20"/>
              <w:rPr>
                <w:rFonts w:ascii="Times New Roman" w:hAnsi="Times New Roman" w:cs="Times New Roman"/>
                <w:sz w:val="22"/>
                <w:szCs w:val="22"/>
              </w:rPr>
            </w:pPr>
            <w:r>
              <w:rPr>
                <w:rFonts w:ascii="Times New Roman" w:eastAsia="Myriad Pro" w:hAnsi="Times New Roman" w:cs="Times New Roman"/>
                <w:b/>
                <w:bCs/>
                <w:i/>
                <w:iCs/>
                <w:sz w:val="22"/>
                <w:szCs w:val="22"/>
              </w:rPr>
              <w:t xml:space="preserve">No longer relevant </w:t>
            </w:r>
          </w:p>
          <w:p w14:paraId="3C668800" w14:textId="573162A9" w:rsidR="00660000" w:rsidRPr="00136C0B" w:rsidRDefault="4FC6B789" w:rsidP="6A743C04">
            <w:pPr>
              <w:spacing w:line="257" w:lineRule="auto"/>
              <w:ind w:left="-20" w:right="-20"/>
              <w:rPr>
                <w:rFonts w:ascii="Times New Roman" w:eastAsia="Times New Roman" w:hAnsi="Times New Roman" w:cs="Times New Roman"/>
                <w:sz w:val="22"/>
                <w:szCs w:val="22"/>
              </w:rPr>
            </w:pPr>
            <w:r w:rsidRPr="00136C0B">
              <w:rPr>
                <w:rFonts w:ascii="Times New Roman" w:eastAsia="Myriad Pro" w:hAnsi="Times New Roman" w:cs="Times New Roman"/>
                <w:sz w:val="22"/>
                <w:szCs w:val="22"/>
              </w:rPr>
              <w:t xml:space="preserve">The project board decided to complete the pilot phase by focusing on the follow-up </w:t>
            </w:r>
            <w:r w:rsidR="5B8BA7AF" w:rsidRPr="00136C0B">
              <w:rPr>
                <w:rFonts w:ascii="Times New Roman" w:eastAsia="Myriad Pro" w:hAnsi="Times New Roman" w:cs="Times New Roman"/>
                <w:sz w:val="22"/>
                <w:szCs w:val="22"/>
              </w:rPr>
              <w:t>to</w:t>
            </w:r>
            <w:r w:rsidR="2D7FCD4E" w:rsidRPr="00136C0B">
              <w:rPr>
                <w:rFonts w:ascii="Times New Roman" w:eastAsia="Myriad Pro" w:hAnsi="Times New Roman" w:cs="Times New Roman"/>
                <w:sz w:val="22"/>
                <w:szCs w:val="22"/>
              </w:rPr>
              <w:t xml:space="preserve"> support to </w:t>
            </w:r>
            <w:r w:rsidRPr="00136C0B">
              <w:rPr>
                <w:rFonts w:ascii="Times New Roman" w:eastAsia="Myriad Pro" w:hAnsi="Times New Roman" w:cs="Times New Roman"/>
                <w:sz w:val="22"/>
                <w:szCs w:val="22"/>
              </w:rPr>
              <w:t xml:space="preserve">households </w:t>
            </w:r>
            <w:r w:rsidR="24078341" w:rsidRPr="00136C0B">
              <w:rPr>
                <w:rFonts w:ascii="Times New Roman" w:eastAsia="Myriad Pro" w:hAnsi="Times New Roman" w:cs="Times New Roman"/>
                <w:sz w:val="22"/>
                <w:szCs w:val="22"/>
              </w:rPr>
              <w:t xml:space="preserve">that </w:t>
            </w:r>
            <w:r w:rsidR="24078341" w:rsidRPr="00136C0B">
              <w:rPr>
                <w:rFonts w:ascii="Times New Roman" w:eastAsia="Myriad Pro" w:hAnsi="Times New Roman" w:cs="Times New Roman"/>
                <w:sz w:val="22"/>
                <w:szCs w:val="22"/>
              </w:rPr>
              <w:lastRenderedPageBreak/>
              <w:t xml:space="preserve">already participated in the first round </w:t>
            </w:r>
            <w:r w:rsidRPr="00136C0B">
              <w:rPr>
                <w:rFonts w:ascii="Times New Roman" w:eastAsia="Myriad Pro" w:hAnsi="Times New Roman" w:cs="Times New Roman"/>
                <w:sz w:val="22"/>
                <w:szCs w:val="22"/>
              </w:rPr>
              <w:t>and capacity building to the sub-national level</w:t>
            </w:r>
          </w:p>
        </w:tc>
      </w:tr>
      <w:tr w:rsidR="00603AB1" w:rsidRPr="00660000" w14:paraId="416CD430"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B6BDAF" w14:textId="7C515976" w:rsidR="00603AB1" w:rsidRPr="00AF5786" w:rsidRDefault="00603AB1" w:rsidP="00660000">
            <w:pPr>
              <w:spacing w:line="256" w:lineRule="auto"/>
              <w:rPr>
                <w:rFonts w:ascii="Times New Roman" w:eastAsia="Times New Roman" w:hAnsi="Times New Roman" w:cs="Times New Roman"/>
                <w:sz w:val="22"/>
                <w:szCs w:val="22"/>
              </w:rPr>
            </w:pPr>
            <w:r w:rsidRPr="00603AB1">
              <w:rPr>
                <w:rFonts w:ascii="Times New Roman" w:eastAsia="Times New Roman" w:hAnsi="Times New Roman" w:cs="Times New Roman"/>
                <w:sz w:val="22"/>
                <w:szCs w:val="22"/>
              </w:rPr>
              <w:lastRenderedPageBreak/>
              <w:t>3.</w:t>
            </w:r>
            <w:proofErr w:type="gramStart"/>
            <w:r w:rsidRPr="00603AB1">
              <w:rPr>
                <w:rFonts w:ascii="Times New Roman" w:eastAsia="Times New Roman" w:hAnsi="Times New Roman" w:cs="Times New Roman"/>
                <w:sz w:val="22"/>
                <w:szCs w:val="22"/>
              </w:rPr>
              <w:t>1 .Develop</w:t>
            </w:r>
            <w:proofErr w:type="gramEnd"/>
            <w:r w:rsidRPr="00603AB1">
              <w:rPr>
                <w:rFonts w:ascii="Times New Roman" w:eastAsia="Times New Roman" w:hAnsi="Times New Roman" w:cs="Times New Roman"/>
                <w:sz w:val="22"/>
                <w:szCs w:val="22"/>
              </w:rPr>
              <w:t xml:space="preserve"> in close collaboration with GS-NCSP a roadmap for a national GBSP </w:t>
            </w:r>
            <w:proofErr w:type="spellStart"/>
            <w:r w:rsidRPr="00603AB1">
              <w:rPr>
                <w:rFonts w:ascii="Times New Roman" w:eastAsia="Times New Roman" w:hAnsi="Times New Roman" w:cs="Times New Roman"/>
                <w:sz w:val="22"/>
                <w:szCs w:val="22"/>
              </w:rPr>
              <w:t>programme</w:t>
            </w:r>
            <w:proofErr w:type="spellEnd"/>
            <w:r w:rsidRPr="00603AB1">
              <w:rPr>
                <w:rFonts w:ascii="Times New Roman" w:eastAsia="Times New Roman" w:hAnsi="Times New Roman" w:cs="Times New Roman"/>
                <w:sz w:val="22"/>
                <w:szCs w:val="22"/>
              </w:rPr>
              <w:t>.</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3997C28F" w14:textId="5CCBE007" w:rsidR="00603AB1" w:rsidRPr="00AF5786" w:rsidRDefault="003B3271" w:rsidP="00660000">
            <w:pPr>
              <w:spacing w:line="25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tcPr>
          <w:p w14:paraId="0E0FB5A7" w14:textId="35264A06" w:rsidR="00603AB1" w:rsidRPr="00AF5786" w:rsidRDefault="00244553" w:rsidP="00660000">
            <w:pPr>
              <w:spacing w:line="256" w:lineRule="auto"/>
              <w:rPr>
                <w:rFonts w:ascii="Times New Roman" w:eastAsia="Times New Roman" w:hAnsi="Times New Roman" w:cs="Times New Roman"/>
                <w:sz w:val="22"/>
                <w:szCs w:val="22"/>
              </w:rPr>
            </w:pPr>
            <w:r w:rsidRPr="00244553">
              <w:rPr>
                <w:rFonts w:ascii="Times New Roman" w:eastAsia="Times New Roman" w:hAnsi="Times New Roman" w:cs="Times New Roman"/>
                <w:sz w:val="22"/>
                <w:szCs w:val="22"/>
              </w:rPr>
              <w:t>Roadmap </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tcPr>
          <w:p w14:paraId="5A4D9E2E" w14:textId="77777777" w:rsidR="00872A1A" w:rsidRPr="00872A1A" w:rsidRDefault="00872A1A" w:rsidP="00872A1A">
            <w:pPr>
              <w:spacing w:after="160" w:line="257" w:lineRule="auto"/>
              <w:ind w:left="-20" w:right="-20"/>
              <w:rPr>
                <w:rFonts w:ascii="Times New Roman" w:eastAsia="Myriad Pro" w:hAnsi="Times New Roman" w:cs="Times New Roman"/>
                <w:b/>
                <w:bCs/>
                <w:sz w:val="22"/>
                <w:szCs w:val="22"/>
              </w:rPr>
            </w:pPr>
            <w:r w:rsidRPr="00872A1A">
              <w:rPr>
                <w:rFonts w:ascii="Times New Roman" w:eastAsia="Myriad Pro" w:hAnsi="Times New Roman" w:cs="Times New Roman"/>
                <w:b/>
                <w:bCs/>
                <w:sz w:val="22"/>
                <w:szCs w:val="22"/>
              </w:rPr>
              <w:t>To be completed ​</w:t>
            </w:r>
          </w:p>
          <w:p w14:paraId="0BB88902" w14:textId="3EE04CF8" w:rsidR="00603AB1" w:rsidRDefault="00872A1A" w:rsidP="00872A1A">
            <w:pPr>
              <w:spacing w:after="160" w:line="257" w:lineRule="auto"/>
              <w:ind w:right="-20"/>
              <w:rPr>
                <w:rFonts w:ascii="Times New Roman" w:eastAsia="Myriad Pro" w:hAnsi="Times New Roman" w:cs="Times New Roman"/>
                <w:b/>
                <w:bCs/>
                <w:i/>
                <w:iCs/>
                <w:sz w:val="22"/>
                <w:szCs w:val="22"/>
              </w:rPr>
            </w:pPr>
            <w:r>
              <w:rPr>
                <w:rFonts w:ascii="Times New Roman" w:eastAsia="Myriad Pro" w:hAnsi="Times New Roman" w:cs="Times New Roman"/>
                <w:sz w:val="22"/>
                <w:szCs w:val="22"/>
              </w:rPr>
              <w:t>The roadmap</w:t>
            </w:r>
            <w:r w:rsidRPr="00872A1A">
              <w:rPr>
                <w:rFonts w:ascii="Times New Roman" w:eastAsia="Myriad Pro" w:hAnsi="Times New Roman" w:cs="Times New Roman"/>
                <w:sz w:val="22"/>
                <w:szCs w:val="22"/>
              </w:rPr>
              <w:t xml:space="preserve"> developed and being finalized</w:t>
            </w:r>
          </w:p>
        </w:tc>
      </w:tr>
      <w:tr w:rsidR="00660000" w:rsidRPr="00660000" w14:paraId="774D925C"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69C5F" w14:textId="77777777" w:rsidR="00660000" w:rsidRPr="00AF5786" w:rsidRDefault="00660000" w:rsidP="00660000">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3.2 Number of participant households selected for the follow-on round, and </w:t>
            </w:r>
            <w:proofErr w:type="gramStart"/>
            <w:r w:rsidRPr="00AF5786">
              <w:rPr>
                <w:rFonts w:ascii="Times New Roman" w:eastAsia="Times New Roman" w:hAnsi="Times New Roman" w:cs="Times New Roman"/>
                <w:sz w:val="22"/>
                <w:szCs w:val="22"/>
              </w:rPr>
              <w:t>surveyed</w:t>
            </w:r>
            <w:proofErr w:type="gramEnd"/>
          </w:p>
          <w:p w14:paraId="3A79E5F1"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3.2.1 % where women HH members are active in productive activities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71772B16" w14:textId="77777777" w:rsidR="00660000" w:rsidRPr="00AF5786" w:rsidRDefault="00660000" w:rsidP="00660000">
            <w:pPr>
              <w:spacing w:line="256" w:lineRule="auto"/>
              <w:jc w:val="center"/>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03BCD159" w14:textId="77777777" w:rsidR="00660000" w:rsidRPr="00AF5786" w:rsidRDefault="00660000" w:rsidP="00660000">
            <w:pPr>
              <w:tabs>
                <w:tab w:val="center" w:pos="2242"/>
                <w:tab w:val="right" w:pos="4485"/>
                <w:tab w:val="center" w:pos="4844"/>
                <w:tab w:val="right" w:pos="9689"/>
              </w:tabs>
              <w:spacing w:before="32" w:after="32" w:line="240" w:lineRule="auto"/>
              <w:jc w:val="center"/>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800 households</w:t>
            </w:r>
          </w:p>
          <w:p w14:paraId="7DB7FB9A" w14:textId="77777777" w:rsidR="00660000" w:rsidRPr="00AF5786" w:rsidRDefault="00660000" w:rsidP="00660000">
            <w:pPr>
              <w:spacing w:line="256" w:lineRule="auto"/>
              <w:rPr>
                <w:rFonts w:ascii="Times New Roman" w:eastAsia="Times New Roman" w:hAnsi="Times New Roman" w:cs="Times New Roman"/>
                <w:sz w:val="22"/>
                <w:szCs w:val="22"/>
              </w:rPr>
            </w:pPr>
          </w:p>
        </w:tc>
        <w:tc>
          <w:tcPr>
            <w:tcW w:w="3691"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163C2C99" w14:textId="1CB8685B" w:rsidR="00660000" w:rsidRPr="00136C0B" w:rsidRDefault="00660000" w:rsidP="00660000">
            <w:pPr>
              <w:spacing w:line="256" w:lineRule="auto"/>
              <w:rPr>
                <w:rFonts w:ascii="Times New Roman" w:eastAsia="Times New Roman" w:hAnsi="Times New Roman" w:cs="Times New Roman"/>
                <w:b/>
                <w:bCs/>
                <w:i/>
                <w:iCs/>
                <w:sz w:val="22"/>
                <w:szCs w:val="22"/>
              </w:rPr>
            </w:pPr>
            <w:r w:rsidRPr="00136C0B">
              <w:rPr>
                <w:rFonts w:ascii="Times New Roman" w:eastAsia="Times New Roman" w:hAnsi="Times New Roman" w:cs="Times New Roman"/>
                <w:b/>
                <w:bCs/>
                <w:i/>
                <w:iCs/>
                <w:sz w:val="22"/>
                <w:szCs w:val="22"/>
              </w:rPr>
              <w:t>No</w:t>
            </w:r>
            <w:r w:rsidR="00C6457E">
              <w:rPr>
                <w:rFonts w:ascii="Times New Roman" w:eastAsia="Times New Roman" w:hAnsi="Times New Roman" w:cs="Times New Roman"/>
                <w:b/>
                <w:bCs/>
                <w:i/>
                <w:iCs/>
                <w:sz w:val="22"/>
                <w:szCs w:val="22"/>
              </w:rPr>
              <w:t xml:space="preserve"> longer relevant </w:t>
            </w:r>
          </w:p>
          <w:p w14:paraId="1D87A18E" w14:textId="3A7387E4" w:rsidR="00660000" w:rsidRPr="00136C0B" w:rsidRDefault="15417982" w:rsidP="6A743C04">
            <w:pPr>
              <w:spacing w:line="257" w:lineRule="auto"/>
              <w:ind w:left="-20" w:right="-20"/>
              <w:rPr>
                <w:rFonts w:ascii="Times New Roman" w:eastAsia="Times New Roman" w:hAnsi="Times New Roman" w:cs="Times New Roman"/>
                <w:sz w:val="22"/>
                <w:szCs w:val="22"/>
              </w:rPr>
            </w:pPr>
            <w:r w:rsidRPr="00136C0B">
              <w:rPr>
                <w:rFonts w:ascii="Times New Roman" w:eastAsia="Myriad Pro" w:hAnsi="Times New Roman" w:cs="Times New Roman"/>
                <w:sz w:val="22"/>
                <w:szCs w:val="22"/>
              </w:rPr>
              <w:t>The project board decided to complete the pilot phase by focusing on the follow-up to support to households that already participated in the first round and capacity building to the sub-national level</w:t>
            </w:r>
          </w:p>
        </w:tc>
      </w:tr>
      <w:tr w:rsidR="00B20E9D" w:rsidRPr="00660000" w14:paraId="6513731E"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A801D" w14:textId="77777777" w:rsidR="00B20E9D" w:rsidRPr="00B20E9D" w:rsidRDefault="00B20E9D" w:rsidP="00B20E9D">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r w:rsidRPr="00B20E9D">
              <w:rPr>
                <w:rFonts w:ascii="Times New Roman" w:eastAsia="Times New Roman" w:hAnsi="Times New Roman" w:cs="Times New Roman"/>
                <w:sz w:val="22"/>
                <w:szCs w:val="22"/>
              </w:rPr>
              <w:t xml:space="preserve">3.2 Reactivate project working groups at sub-national levels in </w:t>
            </w:r>
            <w:proofErr w:type="spellStart"/>
            <w:r w:rsidRPr="00B20E9D">
              <w:rPr>
                <w:rFonts w:ascii="Times New Roman" w:eastAsia="Times New Roman" w:hAnsi="Times New Roman" w:cs="Times New Roman"/>
                <w:sz w:val="22"/>
                <w:szCs w:val="22"/>
              </w:rPr>
              <w:t>Rovieng</w:t>
            </w:r>
            <w:proofErr w:type="spellEnd"/>
            <w:r w:rsidRPr="00B20E9D">
              <w:rPr>
                <w:rFonts w:ascii="Times New Roman" w:eastAsia="Times New Roman" w:hAnsi="Times New Roman" w:cs="Times New Roman"/>
                <w:sz w:val="22"/>
                <w:szCs w:val="22"/>
              </w:rPr>
              <w:t xml:space="preserve"> and </w:t>
            </w:r>
            <w:proofErr w:type="spellStart"/>
            <w:r w:rsidRPr="00B20E9D">
              <w:rPr>
                <w:rFonts w:ascii="Times New Roman" w:eastAsia="Times New Roman" w:hAnsi="Times New Roman" w:cs="Times New Roman"/>
                <w:sz w:val="22"/>
                <w:szCs w:val="22"/>
              </w:rPr>
              <w:t>Teuk</w:t>
            </w:r>
            <w:proofErr w:type="spellEnd"/>
            <w:r w:rsidRPr="00B20E9D">
              <w:rPr>
                <w:rFonts w:ascii="Times New Roman" w:eastAsia="Times New Roman" w:hAnsi="Times New Roman" w:cs="Times New Roman"/>
                <w:sz w:val="22"/>
                <w:szCs w:val="22"/>
              </w:rPr>
              <w:t xml:space="preserve"> Phos </w:t>
            </w:r>
            <w:proofErr w:type="gramStart"/>
            <w:r w:rsidRPr="00B20E9D">
              <w:rPr>
                <w:rFonts w:ascii="Times New Roman" w:eastAsia="Times New Roman" w:hAnsi="Times New Roman" w:cs="Times New Roman"/>
                <w:sz w:val="22"/>
                <w:szCs w:val="22"/>
              </w:rPr>
              <w:t>districts​</w:t>
            </w:r>
            <w:proofErr w:type="gramEnd"/>
          </w:p>
          <w:p w14:paraId="494194A1" w14:textId="77777777" w:rsidR="00B20E9D" w:rsidRPr="00B20E9D" w:rsidRDefault="00B20E9D" w:rsidP="00B20E9D">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p>
          <w:p w14:paraId="05C54CC5" w14:textId="73EFB1E3" w:rsidR="00B20E9D" w:rsidRPr="00AF5786" w:rsidRDefault="00B20E9D" w:rsidP="00B20E9D">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r w:rsidRPr="00B20E9D">
              <w:rPr>
                <w:rFonts w:ascii="Times New Roman" w:eastAsia="Times New Roman" w:hAnsi="Times New Roman" w:cs="Times New Roman"/>
                <w:sz w:val="22"/>
                <w:szCs w:val="22"/>
              </w:rPr>
              <w:t>3.2.1 Provide technical support to Subnational Authorities (SNA) to develop the operational workplan to support and follow up with the households through refresher training.</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D1EDD48" w14:textId="35353899" w:rsidR="00B20E9D" w:rsidRPr="00AF5786" w:rsidRDefault="003B40DA" w:rsidP="00660000">
            <w:pPr>
              <w:spacing w:line="25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tcPr>
          <w:p w14:paraId="241C0A72" w14:textId="39DAC03F" w:rsidR="00B20E9D" w:rsidRPr="00AF5786" w:rsidRDefault="00276A99" w:rsidP="00660000">
            <w:pPr>
              <w:tabs>
                <w:tab w:val="center" w:pos="2242"/>
                <w:tab w:val="right" w:pos="4485"/>
                <w:tab w:val="center" w:pos="4844"/>
                <w:tab w:val="right" w:pos="9689"/>
              </w:tabs>
              <w:spacing w:before="32" w:after="32" w:line="240" w:lineRule="auto"/>
              <w:jc w:val="center"/>
              <w:rPr>
                <w:rFonts w:ascii="Times New Roman" w:eastAsia="Times New Roman" w:hAnsi="Times New Roman" w:cs="Times New Roman"/>
                <w:sz w:val="22"/>
                <w:szCs w:val="22"/>
              </w:rPr>
            </w:pPr>
            <w:r w:rsidRPr="00276A99">
              <w:rPr>
                <w:rFonts w:ascii="Times New Roman" w:eastAsia="Times New Roman" w:hAnsi="Times New Roman" w:cs="Times New Roman"/>
                <w:sz w:val="22"/>
                <w:szCs w:val="22"/>
              </w:rPr>
              <w:t xml:space="preserve">1,587 households in </w:t>
            </w:r>
            <w:proofErr w:type="spellStart"/>
            <w:r w:rsidRPr="00276A99">
              <w:rPr>
                <w:rFonts w:ascii="Times New Roman" w:eastAsia="Times New Roman" w:hAnsi="Times New Roman" w:cs="Times New Roman"/>
                <w:sz w:val="22"/>
                <w:szCs w:val="22"/>
              </w:rPr>
              <w:t>Teuk</w:t>
            </w:r>
            <w:proofErr w:type="spellEnd"/>
            <w:r w:rsidRPr="00276A99">
              <w:rPr>
                <w:rFonts w:ascii="Times New Roman" w:eastAsia="Times New Roman" w:hAnsi="Times New Roman" w:cs="Times New Roman"/>
                <w:sz w:val="22"/>
                <w:szCs w:val="22"/>
              </w:rPr>
              <w:t xml:space="preserve"> Phos and </w:t>
            </w:r>
            <w:proofErr w:type="spellStart"/>
            <w:r w:rsidRPr="00276A99">
              <w:rPr>
                <w:rFonts w:ascii="Times New Roman" w:eastAsia="Times New Roman" w:hAnsi="Times New Roman" w:cs="Times New Roman"/>
                <w:sz w:val="22"/>
                <w:szCs w:val="22"/>
              </w:rPr>
              <w:t>Rovieng</w:t>
            </w:r>
            <w:proofErr w:type="spellEnd"/>
            <w:r w:rsidRPr="00276A99">
              <w:rPr>
                <w:rFonts w:ascii="Times New Roman" w:eastAsia="Times New Roman" w:hAnsi="Times New Roman" w:cs="Times New Roman"/>
                <w:sz w:val="22"/>
                <w:szCs w:val="22"/>
              </w:rPr>
              <w:t xml:space="preserve"> districts</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tcPr>
          <w:p w14:paraId="47298475" w14:textId="7C5CA8D7" w:rsidR="001C5C03" w:rsidRPr="001C5C03" w:rsidRDefault="001C5C03" w:rsidP="001C5C03">
            <w:pPr>
              <w:spacing w:line="256" w:lineRule="auto"/>
              <w:rPr>
                <w:rFonts w:ascii="Times New Roman" w:eastAsia="Times New Roman" w:hAnsi="Times New Roman" w:cs="Times New Roman"/>
                <w:b/>
                <w:bCs/>
                <w:i/>
                <w:iCs/>
                <w:sz w:val="22"/>
                <w:szCs w:val="22"/>
              </w:rPr>
            </w:pPr>
            <w:r w:rsidRPr="001C5C03">
              <w:rPr>
                <w:rFonts w:ascii="Times New Roman" w:eastAsia="Times New Roman" w:hAnsi="Times New Roman" w:cs="Times New Roman"/>
                <w:b/>
                <w:bCs/>
                <w:i/>
                <w:iCs/>
                <w:sz w:val="22"/>
                <w:szCs w:val="22"/>
              </w:rPr>
              <w:t>Completed ​</w:t>
            </w:r>
          </w:p>
          <w:p w14:paraId="62C9717B" w14:textId="1ECB4DF4" w:rsidR="00B20E9D" w:rsidRPr="001C5C03" w:rsidRDefault="001C5C03" w:rsidP="001C5C03">
            <w:pPr>
              <w:spacing w:line="256" w:lineRule="auto"/>
              <w:rPr>
                <w:rFonts w:ascii="Times New Roman" w:eastAsia="Times New Roman" w:hAnsi="Times New Roman" w:cs="Times New Roman"/>
                <w:sz w:val="22"/>
                <w:szCs w:val="22"/>
              </w:rPr>
            </w:pPr>
            <w:r w:rsidRPr="001C5C03">
              <w:rPr>
                <w:rFonts w:ascii="Times New Roman" w:eastAsia="Times New Roman" w:hAnsi="Times New Roman" w:cs="Times New Roman"/>
                <w:sz w:val="22"/>
                <w:szCs w:val="22"/>
              </w:rPr>
              <w:t>2 Letter of Agreements with SNAs – Kampong Chhnang and Preah Vihear done and implemented</w:t>
            </w:r>
          </w:p>
        </w:tc>
      </w:tr>
      <w:tr w:rsidR="00660000" w:rsidRPr="00660000" w14:paraId="7EBF588F"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4C217" w14:textId="77777777" w:rsidR="00660000" w:rsidRPr="00AF5786" w:rsidRDefault="00660000" w:rsidP="00660000">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3.3 Deliver the follow-on round with similar facilities:  </w:t>
            </w:r>
          </w:p>
          <w:p w14:paraId="49C6D122" w14:textId="77777777" w:rsidR="00660000" w:rsidRPr="00AF5786" w:rsidRDefault="00660000" w:rsidP="00660000">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3.3.1 HHs are provided with </w:t>
            </w:r>
            <w:proofErr w:type="gramStart"/>
            <w:r w:rsidRPr="00AF5786">
              <w:rPr>
                <w:rFonts w:ascii="Times New Roman" w:eastAsia="Times New Roman" w:hAnsi="Times New Roman" w:cs="Times New Roman"/>
                <w:sz w:val="22"/>
                <w:szCs w:val="22"/>
              </w:rPr>
              <w:t>assets;</w:t>
            </w:r>
            <w:proofErr w:type="gramEnd"/>
            <w:r w:rsidRPr="00AF5786">
              <w:rPr>
                <w:rFonts w:ascii="Times New Roman" w:eastAsia="Times New Roman" w:hAnsi="Times New Roman" w:cs="Times New Roman"/>
                <w:sz w:val="22"/>
                <w:szCs w:val="22"/>
              </w:rPr>
              <w:t xml:space="preserve"> </w:t>
            </w:r>
          </w:p>
          <w:p w14:paraId="6B51EB07" w14:textId="77777777" w:rsidR="00660000" w:rsidRPr="00AF5786" w:rsidRDefault="00660000" w:rsidP="00660000">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3.3.2 Cash transferred to </w:t>
            </w:r>
            <w:proofErr w:type="gramStart"/>
            <w:r w:rsidRPr="00AF5786">
              <w:rPr>
                <w:rFonts w:ascii="Times New Roman" w:eastAsia="Times New Roman" w:hAnsi="Times New Roman" w:cs="Times New Roman"/>
                <w:sz w:val="22"/>
                <w:szCs w:val="22"/>
              </w:rPr>
              <w:t>HHs;</w:t>
            </w:r>
            <w:proofErr w:type="gramEnd"/>
            <w:r w:rsidRPr="00AF5786">
              <w:rPr>
                <w:rFonts w:ascii="Times New Roman" w:eastAsia="Times New Roman" w:hAnsi="Times New Roman" w:cs="Times New Roman"/>
                <w:sz w:val="22"/>
                <w:szCs w:val="22"/>
              </w:rPr>
              <w:t xml:space="preserve"> </w:t>
            </w:r>
          </w:p>
          <w:p w14:paraId="40B2580A" w14:textId="77777777" w:rsidR="00660000" w:rsidRPr="00AF5786" w:rsidRDefault="00660000" w:rsidP="00660000">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3.3.3 Households </w:t>
            </w:r>
            <w:proofErr w:type="gramStart"/>
            <w:r w:rsidRPr="00AF5786">
              <w:rPr>
                <w:rFonts w:ascii="Times New Roman" w:eastAsia="Times New Roman" w:hAnsi="Times New Roman" w:cs="Times New Roman"/>
                <w:sz w:val="22"/>
                <w:szCs w:val="22"/>
              </w:rPr>
              <w:t>trained;</w:t>
            </w:r>
            <w:proofErr w:type="gramEnd"/>
            <w:r w:rsidRPr="00AF5786">
              <w:rPr>
                <w:rFonts w:ascii="Times New Roman" w:eastAsia="Times New Roman" w:hAnsi="Times New Roman" w:cs="Times New Roman"/>
                <w:sz w:val="22"/>
                <w:szCs w:val="22"/>
              </w:rPr>
              <w:t xml:space="preserve"> </w:t>
            </w:r>
          </w:p>
          <w:p w14:paraId="14E85213" w14:textId="77777777" w:rsidR="00660000" w:rsidRPr="00AF5786" w:rsidRDefault="00660000" w:rsidP="00660000">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lastRenderedPageBreak/>
              <w:t>3.3.4 HHs with bank a/c</w:t>
            </w:r>
          </w:p>
          <w:p w14:paraId="2FA15F98"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3.3.5 % of a/c in women’s name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5CDD2900" w14:textId="77777777" w:rsidR="00660000" w:rsidRPr="00AF5786" w:rsidRDefault="00660000" w:rsidP="00660000">
            <w:pPr>
              <w:spacing w:line="256" w:lineRule="auto"/>
              <w:jc w:val="center"/>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lastRenderedPageBreak/>
              <w:t>0</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2B7ADC96" w14:textId="77777777" w:rsidR="00660000" w:rsidRPr="00AF5786" w:rsidRDefault="00660000" w:rsidP="00660000">
            <w:pPr>
              <w:tabs>
                <w:tab w:val="center" w:pos="2242"/>
                <w:tab w:val="right" w:pos="4485"/>
                <w:tab w:val="center" w:pos="4844"/>
                <w:tab w:val="right" w:pos="9689"/>
              </w:tabs>
              <w:spacing w:before="32" w:after="32" w:line="240" w:lineRule="auto"/>
              <w:jc w:val="center"/>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800 households</w:t>
            </w:r>
          </w:p>
          <w:p w14:paraId="236D3C70" w14:textId="77777777" w:rsidR="00660000" w:rsidRPr="00AF5786" w:rsidRDefault="00660000" w:rsidP="00660000">
            <w:pPr>
              <w:tabs>
                <w:tab w:val="center" w:pos="2242"/>
                <w:tab w:val="right" w:pos="4485"/>
                <w:tab w:val="center" w:pos="4844"/>
                <w:tab w:val="right" w:pos="9689"/>
              </w:tabs>
              <w:spacing w:before="32" w:after="32" w:line="240" w:lineRule="auto"/>
              <w:jc w:val="center"/>
              <w:rPr>
                <w:rFonts w:ascii="Times New Roman" w:eastAsia="Times New Roman" w:hAnsi="Times New Roman" w:cs="Times New Roman"/>
                <w:sz w:val="22"/>
                <w:szCs w:val="22"/>
              </w:rPr>
            </w:pPr>
          </w:p>
          <w:p w14:paraId="30B45547" w14:textId="77777777" w:rsidR="00660000" w:rsidRPr="00AF5786" w:rsidRDefault="00660000" w:rsidP="00660000">
            <w:pPr>
              <w:spacing w:line="256" w:lineRule="auto"/>
              <w:rPr>
                <w:rFonts w:ascii="Times New Roman" w:eastAsia="Times New Roman" w:hAnsi="Times New Roman" w:cs="Times New Roman"/>
                <w:sz w:val="22"/>
                <w:szCs w:val="22"/>
              </w:rPr>
            </w:pPr>
          </w:p>
        </w:tc>
        <w:tc>
          <w:tcPr>
            <w:tcW w:w="3691"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11384E4D" w14:textId="3EBF864C" w:rsidR="00660000" w:rsidRPr="00AF5786" w:rsidRDefault="00660000" w:rsidP="00660000">
            <w:pPr>
              <w:spacing w:line="256" w:lineRule="auto"/>
              <w:rPr>
                <w:rFonts w:ascii="Times New Roman" w:eastAsia="Times New Roman" w:hAnsi="Times New Roman" w:cs="Times New Roman"/>
                <w:b/>
                <w:bCs/>
                <w:i/>
                <w:iCs/>
                <w:sz w:val="22"/>
                <w:szCs w:val="22"/>
              </w:rPr>
            </w:pPr>
            <w:r w:rsidRPr="00AF5786">
              <w:rPr>
                <w:rFonts w:ascii="Times New Roman" w:eastAsia="Times New Roman" w:hAnsi="Times New Roman" w:cs="Times New Roman"/>
                <w:b/>
                <w:bCs/>
                <w:i/>
                <w:iCs/>
                <w:sz w:val="22"/>
                <w:szCs w:val="22"/>
              </w:rPr>
              <w:t>No</w:t>
            </w:r>
            <w:r w:rsidR="00C6457E">
              <w:rPr>
                <w:rFonts w:ascii="Times New Roman" w:eastAsia="Times New Roman" w:hAnsi="Times New Roman" w:cs="Times New Roman"/>
                <w:b/>
                <w:bCs/>
                <w:i/>
                <w:iCs/>
                <w:sz w:val="22"/>
                <w:szCs w:val="22"/>
              </w:rPr>
              <w:t xml:space="preserve"> longer relevant</w:t>
            </w:r>
          </w:p>
          <w:p w14:paraId="38209AB8" w14:textId="77777777" w:rsidR="00660000" w:rsidRPr="00AF5786" w:rsidRDefault="00660000" w:rsidP="00660000">
            <w:pPr>
              <w:spacing w:line="256" w:lineRule="auto"/>
              <w:rPr>
                <w:rFonts w:ascii="Times New Roman" w:eastAsia="Times New Roman" w:hAnsi="Times New Roman" w:cs="Times New Roman"/>
                <w:color w:val="000000"/>
                <w:sz w:val="22"/>
                <w:szCs w:val="22"/>
              </w:rPr>
            </w:pPr>
            <w:r w:rsidRPr="00AF5786">
              <w:rPr>
                <w:rFonts w:ascii="Times New Roman" w:eastAsia="Times New Roman" w:hAnsi="Times New Roman" w:cs="Times New Roman"/>
                <w:color w:val="000000"/>
                <w:sz w:val="22"/>
                <w:szCs w:val="22"/>
              </w:rPr>
              <w:t xml:space="preserve">As above, the project board decided to continue the completion of round 1 rather than going with phase 2. Also, </w:t>
            </w:r>
            <w:r w:rsidRPr="00AF5786">
              <w:rPr>
                <w:rFonts w:ascii="Times New Roman" w:eastAsia="Times New Roman" w:hAnsi="Times New Roman" w:cs="Times New Roman"/>
                <w:color w:val="000000"/>
                <w:sz w:val="22"/>
                <w:szCs w:val="22"/>
              </w:rPr>
              <w:lastRenderedPageBreak/>
              <w:t xml:space="preserve">designed a national </w:t>
            </w:r>
            <w:proofErr w:type="spellStart"/>
            <w:r w:rsidRPr="00AF5786">
              <w:rPr>
                <w:rFonts w:ascii="Times New Roman" w:eastAsia="Times New Roman" w:hAnsi="Times New Roman" w:cs="Times New Roman"/>
                <w:color w:val="000000"/>
                <w:sz w:val="22"/>
                <w:szCs w:val="22"/>
              </w:rPr>
              <w:t>programme</w:t>
            </w:r>
            <w:proofErr w:type="spellEnd"/>
            <w:r w:rsidRPr="00AF5786">
              <w:rPr>
                <w:rFonts w:ascii="Times New Roman" w:eastAsia="Times New Roman" w:hAnsi="Times New Roman" w:cs="Times New Roman"/>
                <w:color w:val="000000"/>
                <w:sz w:val="22"/>
                <w:szCs w:val="22"/>
              </w:rPr>
              <w:t xml:space="preserve"> in parallel. </w:t>
            </w:r>
          </w:p>
          <w:p w14:paraId="55DC47E7" w14:textId="77777777" w:rsidR="00660000" w:rsidRPr="00AF5786" w:rsidRDefault="00660000" w:rsidP="00660000">
            <w:pPr>
              <w:spacing w:line="256" w:lineRule="auto"/>
              <w:rPr>
                <w:rFonts w:ascii="Times New Roman" w:eastAsia="Times New Roman" w:hAnsi="Times New Roman" w:cs="Times New Roman"/>
                <w:sz w:val="22"/>
                <w:szCs w:val="22"/>
              </w:rPr>
            </w:pPr>
          </w:p>
        </w:tc>
      </w:tr>
      <w:tr w:rsidR="006968E5" w:rsidRPr="00660000" w14:paraId="3FB92F72"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3B548C" w14:textId="04757D2C" w:rsidR="006968E5" w:rsidRPr="00AF5786" w:rsidRDefault="00334AB7" w:rsidP="00660000">
            <w:pPr>
              <w:tabs>
                <w:tab w:val="center" w:pos="2242"/>
                <w:tab w:val="right" w:pos="4485"/>
                <w:tab w:val="center" w:pos="4844"/>
                <w:tab w:val="right" w:pos="9689"/>
              </w:tabs>
              <w:spacing w:before="32" w:after="32" w:line="240" w:lineRule="auto"/>
              <w:rPr>
                <w:rFonts w:ascii="Times New Roman" w:eastAsia="Times New Roman" w:hAnsi="Times New Roman" w:cs="Times New Roman"/>
                <w:sz w:val="22"/>
                <w:szCs w:val="22"/>
              </w:rPr>
            </w:pPr>
            <w:r w:rsidRPr="00334AB7">
              <w:rPr>
                <w:rFonts w:ascii="Times New Roman" w:eastAsia="Times New Roman" w:hAnsi="Times New Roman" w:cs="Times New Roman"/>
                <w:sz w:val="22"/>
                <w:szCs w:val="22"/>
              </w:rPr>
              <w:lastRenderedPageBreak/>
              <w:t>3.3 Ensure treatment households, both asset and cash transfer groups, to receive home visit and necessary advisory supports</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57274717" w14:textId="2A4FBBBB" w:rsidR="006968E5" w:rsidRPr="00AF5786" w:rsidRDefault="00334AB7" w:rsidP="00660000">
            <w:pPr>
              <w:spacing w:line="25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tcPr>
          <w:p w14:paraId="18DF1B18" w14:textId="25D78444" w:rsidR="006968E5" w:rsidRPr="00AF5786" w:rsidRDefault="007B434E" w:rsidP="00660000">
            <w:pPr>
              <w:tabs>
                <w:tab w:val="center" w:pos="2242"/>
                <w:tab w:val="right" w:pos="4485"/>
                <w:tab w:val="center" w:pos="4844"/>
                <w:tab w:val="right" w:pos="9689"/>
              </w:tabs>
              <w:spacing w:before="32" w:after="32" w:line="240" w:lineRule="auto"/>
              <w:jc w:val="center"/>
              <w:rPr>
                <w:rFonts w:ascii="Times New Roman" w:eastAsia="Times New Roman" w:hAnsi="Times New Roman" w:cs="Times New Roman"/>
                <w:sz w:val="22"/>
                <w:szCs w:val="22"/>
              </w:rPr>
            </w:pPr>
            <w:r w:rsidRPr="007B434E">
              <w:rPr>
                <w:rFonts w:ascii="Times New Roman" w:eastAsia="Times New Roman" w:hAnsi="Times New Roman" w:cs="Times New Roman"/>
                <w:sz w:val="22"/>
                <w:szCs w:val="22"/>
              </w:rPr>
              <w:t xml:space="preserve">1,587 households in </w:t>
            </w:r>
            <w:proofErr w:type="spellStart"/>
            <w:r w:rsidRPr="007B434E">
              <w:rPr>
                <w:rFonts w:ascii="Times New Roman" w:eastAsia="Times New Roman" w:hAnsi="Times New Roman" w:cs="Times New Roman"/>
                <w:sz w:val="22"/>
                <w:szCs w:val="22"/>
              </w:rPr>
              <w:t>Teuk</w:t>
            </w:r>
            <w:proofErr w:type="spellEnd"/>
            <w:r w:rsidRPr="007B434E">
              <w:rPr>
                <w:rFonts w:ascii="Times New Roman" w:eastAsia="Times New Roman" w:hAnsi="Times New Roman" w:cs="Times New Roman"/>
                <w:sz w:val="22"/>
                <w:szCs w:val="22"/>
              </w:rPr>
              <w:t xml:space="preserve"> Phos and </w:t>
            </w:r>
            <w:proofErr w:type="spellStart"/>
            <w:r w:rsidRPr="007B434E">
              <w:rPr>
                <w:rFonts w:ascii="Times New Roman" w:eastAsia="Times New Roman" w:hAnsi="Times New Roman" w:cs="Times New Roman"/>
                <w:sz w:val="22"/>
                <w:szCs w:val="22"/>
              </w:rPr>
              <w:t>Rovieng</w:t>
            </w:r>
            <w:proofErr w:type="spellEnd"/>
            <w:r w:rsidRPr="007B434E">
              <w:rPr>
                <w:rFonts w:ascii="Times New Roman" w:eastAsia="Times New Roman" w:hAnsi="Times New Roman" w:cs="Times New Roman"/>
                <w:sz w:val="22"/>
                <w:szCs w:val="22"/>
              </w:rPr>
              <w:t xml:space="preserve"> districts</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tcPr>
          <w:p w14:paraId="3A30390E" w14:textId="77777777" w:rsidR="00155A73" w:rsidRPr="00155A73" w:rsidRDefault="00155A73" w:rsidP="00155A73">
            <w:pPr>
              <w:spacing w:line="256" w:lineRule="auto"/>
              <w:rPr>
                <w:rFonts w:ascii="Times New Roman" w:eastAsia="Times New Roman" w:hAnsi="Times New Roman" w:cs="Times New Roman"/>
                <w:b/>
                <w:bCs/>
                <w:i/>
                <w:iCs/>
                <w:sz w:val="22"/>
                <w:szCs w:val="22"/>
              </w:rPr>
            </w:pPr>
            <w:r w:rsidRPr="00155A73">
              <w:rPr>
                <w:rFonts w:ascii="Times New Roman" w:eastAsia="Times New Roman" w:hAnsi="Times New Roman" w:cs="Times New Roman"/>
                <w:b/>
                <w:bCs/>
                <w:i/>
                <w:iCs/>
                <w:sz w:val="22"/>
                <w:szCs w:val="22"/>
              </w:rPr>
              <w:t>Completed ​</w:t>
            </w:r>
          </w:p>
          <w:p w14:paraId="421F241C" w14:textId="768D9703" w:rsidR="006968E5" w:rsidRPr="00155A73" w:rsidRDefault="00155A73" w:rsidP="00155A73">
            <w:pPr>
              <w:spacing w:line="256" w:lineRule="auto"/>
              <w:rPr>
                <w:rFonts w:ascii="Times New Roman" w:eastAsia="Times New Roman" w:hAnsi="Times New Roman" w:cs="Times New Roman"/>
                <w:sz w:val="22"/>
                <w:szCs w:val="22"/>
              </w:rPr>
            </w:pPr>
            <w:r w:rsidRPr="00155A73">
              <w:rPr>
                <w:rFonts w:ascii="Times New Roman" w:eastAsia="Times New Roman" w:hAnsi="Times New Roman" w:cs="Times New Roman"/>
                <w:sz w:val="22"/>
                <w:szCs w:val="22"/>
              </w:rPr>
              <w:t xml:space="preserve">1,587 households in </w:t>
            </w:r>
            <w:proofErr w:type="spellStart"/>
            <w:r w:rsidRPr="00155A73">
              <w:rPr>
                <w:rFonts w:ascii="Times New Roman" w:eastAsia="Times New Roman" w:hAnsi="Times New Roman" w:cs="Times New Roman"/>
                <w:sz w:val="22"/>
                <w:szCs w:val="22"/>
              </w:rPr>
              <w:t>Teuk</w:t>
            </w:r>
            <w:proofErr w:type="spellEnd"/>
            <w:r w:rsidRPr="00155A73">
              <w:rPr>
                <w:rFonts w:ascii="Times New Roman" w:eastAsia="Times New Roman" w:hAnsi="Times New Roman" w:cs="Times New Roman"/>
                <w:sz w:val="22"/>
                <w:szCs w:val="22"/>
              </w:rPr>
              <w:t xml:space="preserve"> Phos and </w:t>
            </w:r>
            <w:proofErr w:type="spellStart"/>
            <w:r w:rsidRPr="00155A73">
              <w:rPr>
                <w:rFonts w:ascii="Times New Roman" w:eastAsia="Times New Roman" w:hAnsi="Times New Roman" w:cs="Times New Roman"/>
                <w:sz w:val="22"/>
                <w:szCs w:val="22"/>
              </w:rPr>
              <w:t>Rovieng</w:t>
            </w:r>
            <w:proofErr w:type="spellEnd"/>
            <w:r w:rsidRPr="00155A73">
              <w:rPr>
                <w:rFonts w:ascii="Times New Roman" w:eastAsia="Times New Roman" w:hAnsi="Times New Roman" w:cs="Times New Roman"/>
                <w:sz w:val="22"/>
                <w:szCs w:val="22"/>
              </w:rPr>
              <w:t xml:space="preserve"> districts received home visit from community volunteers and SNAs</w:t>
            </w:r>
          </w:p>
        </w:tc>
      </w:tr>
      <w:tr w:rsidR="00660000" w:rsidRPr="00660000" w14:paraId="19B92444" w14:textId="77777777" w:rsidTr="00155A73">
        <w:trPr>
          <w:trHeight w:val="340"/>
        </w:trPr>
        <w:tc>
          <w:tcPr>
            <w:tcW w:w="13446" w:type="dxa"/>
            <w:gridSpan w:val="4"/>
            <w:tcBorders>
              <w:top w:val="nil"/>
              <w:left w:val="single" w:sz="8" w:space="0" w:color="auto"/>
              <w:bottom w:val="single" w:sz="8" w:space="0" w:color="auto"/>
              <w:right w:val="single" w:sz="8" w:space="0" w:color="auto"/>
            </w:tcBorders>
            <w:shd w:val="clear" w:color="auto" w:fill="C9C9C9" w:themeFill="accent3" w:themeFillTint="99"/>
            <w:tcMar>
              <w:top w:w="0" w:type="dxa"/>
              <w:left w:w="108" w:type="dxa"/>
              <w:bottom w:w="0" w:type="dxa"/>
              <w:right w:w="108" w:type="dxa"/>
            </w:tcMar>
            <w:hideMark/>
          </w:tcPr>
          <w:p w14:paraId="0DB55885" w14:textId="77777777" w:rsidR="00660000" w:rsidRPr="00AF5786" w:rsidRDefault="00660000" w:rsidP="00660000">
            <w:pPr>
              <w:spacing w:line="256" w:lineRule="auto"/>
              <w:rPr>
                <w:rFonts w:ascii="Times New Roman" w:eastAsia="Times New Roman" w:hAnsi="Times New Roman" w:cs="Times New Roman"/>
                <w:b/>
                <w:bCs/>
                <w:color w:val="000000"/>
                <w:sz w:val="22"/>
                <w:szCs w:val="22"/>
              </w:rPr>
            </w:pPr>
            <w:bookmarkStart w:id="145" w:name="_Hlk129856089"/>
            <w:bookmarkEnd w:id="144"/>
            <w:r w:rsidRPr="00AF5786">
              <w:rPr>
                <w:rFonts w:ascii="Times New Roman" w:eastAsia="Times New Roman" w:hAnsi="Times New Roman" w:cs="Times New Roman"/>
                <w:b/>
                <w:bCs/>
                <w:color w:val="000000"/>
                <w:sz w:val="22"/>
                <w:szCs w:val="22"/>
              </w:rPr>
              <w:t>Output 4: Review of pilot completed - with full account taken of the impacts at household and local economy-wide levels, and clear policy recommendations made.</w:t>
            </w:r>
          </w:p>
          <w:p w14:paraId="01118F75" w14:textId="77777777" w:rsidR="00660000" w:rsidRPr="00AF5786" w:rsidRDefault="00660000" w:rsidP="00660000">
            <w:pPr>
              <w:spacing w:line="256" w:lineRule="auto"/>
              <w:rPr>
                <w:rFonts w:ascii="Times New Roman" w:eastAsia="Times New Roman" w:hAnsi="Times New Roman" w:cs="Times New Roman"/>
                <w:sz w:val="22"/>
                <w:szCs w:val="22"/>
              </w:rPr>
            </w:pPr>
          </w:p>
        </w:tc>
      </w:tr>
      <w:tr w:rsidR="00660000" w:rsidRPr="00660000" w14:paraId="4B034EAF"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11759"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4.1 Surveys and feedback received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1AD9A416" w14:textId="77777777" w:rsidR="00660000" w:rsidRPr="00AF5786" w:rsidRDefault="00660000" w:rsidP="00660000">
            <w:pPr>
              <w:spacing w:line="256" w:lineRule="auto"/>
              <w:jc w:val="center"/>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2A78ADB2"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Midline survey</w:t>
            </w:r>
          </w:p>
          <w:p w14:paraId="72AC4700"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2nd Endline survey</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562CB3D3" w14:textId="4E3B63F6" w:rsidR="00660000" w:rsidRPr="00EE3A24" w:rsidRDefault="00C6457E" w:rsidP="00660000">
            <w:pPr>
              <w:spacing w:line="256" w:lineRule="auto"/>
              <w:rPr>
                <w:rFonts w:ascii="Times New Roman" w:eastAsia="Times New Roman" w:hAnsi="Times New Roman" w:cs="Times New Roman"/>
                <w:b/>
                <w:bCs/>
                <w:color w:val="000000"/>
                <w:sz w:val="22"/>
                <w:szCs w:val="22"/>
              </w:rPr>
            </w:pPr>
            <w:r w:rsidRPr="00EE3A24">
              <w:rPr>
                <w:rFonts w:ascii="Times New Roman" w:eastAsia="Times New Roman" w:hAnsi="Times New Roman" w:cs="Times New Roman"/>
                <w:b/>
                <w:bCs/>
                <w:color w:val="000000"/>
                <w:sz w:val="22"/>
                <w:szCs w:val="22"/>
              </w:rPr>
              <w:t xml:space="preserve">To be completed </w:t>
            </w:r>
          </w:p>
          <w:p w14:paraId="0BFB83FE" w14:textId="73766788" w:rsidR="00660000" w:rsidRPr="00AF5786" w:rsidRDefault="1A98DE83" w:rsidP="00660000">
            <w:pPr>
              <w:spacing w:line="256" w:lineRule="auto"/>
              <w:rPr>
                <w:rFonts w:ascii="Times New Roman" w:eastAsia="Times New Roman" w:hAnsi="Times New Roman" w:cs="Times New Roman"/>
                <w:color w:val="000000"/>
                <w:sz w:val="22"/>
                <w:szCs w:val="22"/>
              </w:rPr>
            </w:pPr>
            <w:r w:rsidRPr="00AF5786">
              <w:rPr>
                <w:rFonts w:ascii="Times New Roman" w:eastAsia="Times New Roman" w:hAnsi="Times New Roman" w:cs="Times New Roman"/>
                <w:color w:val="000000" w:themeColor="text1"/>
                <w:sz w:val="22"/>
                <w:szCs w:val="22"/>
              </w:rPr>
              <w:t>T</w:t>
            </w:r>
            <w:r w:rsidR="00660000" w:rsidRPr="00AF5786">
              <w:rPr>
                <w:rFonts w:ascii="Times New Roman" w:eastAsia="Times New Roman" w:hAnsi="Times New Roman" w:cs="Times New Roman"/>
                <w:color w:val="000000" w:themeColor="text1"/>
                <w:sz w:val="22"/>
                <w:szCs w:val="22"/>
              </w:rPr>
              <w:t xml:space="preserve">he early impact assessment was done </w:t>
            </w:r>
            <w:r w:rsidR="069728A1" w:rsidRPr="00AF5786">
              <w:rPr>
                <w:rFonts w:ascii="Times New Roman" w:eastAsia="Times New Roman" w:hAnsi="Times New Roman" w:cs="Times New Roman"/>
                <w:color w:val="000000" w:themeColor="text1"/>
                <w:sz w:val="22"/>
                <w:szCs w:val="22"/>
              </w:rPr>
              <w:t xml:space="preserve">instead of </w:t>
            </w:r>
            <w:r w:rsidR="00660000" w:rsidRPr="00AF5786">
              <w:rPr>
                <w:rFonts w:ascii="Times New Roman" w:eastAsia="Times New Roman" w:hAnsi="Times New Roman" w:cs="Times New Roman"/>
                <w:color w:val="000000" w:themeColor="text1"/>
                <w:sz w:val="22"/>
                <w:szCs w:val="22"/>
              </w:rPr>
              <w:t>mid-line survey</w:t>
            </w:r>
            <w:r w:rsidR="287B8C14" w:rsidRPr="00AF5786">
              <w:rPr>
                <w:rFonts w:ascii="Times New Roman" w:eastAsia="Times New Roman" w:hAnsi="Times New Roman" w:cs="Times New Roman"/>
                <w:color w:val="000000" w:themeColor="text1"/>
                <w:sz w:val="22"/>
                <w:szCs w:val="22"/>
              </w:rPr>
              <w:t xml:space="preserve">. </w:t>
            </w:r>
            <w:r w:rsidR="00660000" w:rsidRPr="00AF5786">
              <w:rPr>
                <w:rFonts w:ascii="Times New Roman" w:eastAsia="Times New Roman" w:hAnsi="Times New Roman" w:cs="Times New Roman"/>
                <w:color w:val="000000" w:themeColor="text1"/>
                <w:sz w:val="22"/>
                <w:szCs w:val="22"/>
              </w:rPr>
              <w:t xml:space="preserve"> </w:t>
            </w:r>
            <w:r w:rsidR="49FF245A" w:rsidRPr="00AF5786">
              <w:rPr>
                <w:rFonts w:ascii="Times New Roman" w:eastAsia="Times New Roman" w:hAnsi="Times New Roman" w:cs="Times New Roman"/>
                <w:color w:val="000000" w:themeColor="text1"/>
                <w:sz w:val="22"/>
                <w:szCs w:val="22"/>
              </w:rPr>
              <w:t>T</w:t>
            </w:r>
            <w:r w:rsidR="00660000" w:rsidRPr="00AF5786">
              <w:rPr>
                <w:rFonts w:ascii="Times New Roman" w:eastAsia="Times New Roman" w:hAnsi="Times New Roman" w:cs="Times New Roman"/>
                <w:color w:val="000000" w:themeColor="text1"/>
                <w:sz w:val="22"/>
                <w:szCs w:val="22"/>
              </w:rPr>
              <w:t xml:space="preserve">he end-line survey </w:t>
            </w:r>
            <w:r w:rsidR="1F3A49B1" w:rsidRPr="00AF5786">
              <w:rPr>
                <w:rFonts w:ascii="Times New Roman" w:eastAsia="Times New Roman" w:hAnsi="Times New Roman" w:cs="Times New Roman"/>
                <w:color w:val="000000" w:themeColor="text1"/>
                <w:sz w:val="22"/>
                <w:szCs w:val="22"/>
              </w:rPr>
              <w:t xml:space="preserve">is </w:t>
            </w:r>
            <w:proofErr w:type="spellStart"/>
            <w:r w:rsidR="1F3A49B1" w:rsidRPr="00AF5786">
              <w:rPr>
                <w:rFonts w:ascii="Times New Roman" w:eastAsia="Times New Roman" w:hAnsi="Times New Roman" w:cs="Times New Roman"/>
                <w:color w:val="000000" w:themeColor="text1"/>
                <w:sz w:val="22"/>
                <w:szCs w:val="22"/>
              </w:rPr>
              <w:t>on going</w:t>
            </w:r>
            <w:proofErr w:type="spellEnd"/>
            <w:r w:rsidR="1F3A49B1" w:rsidRPr="00AF5786">
              <w:rPr>
                <w:rFonts w:ascii="Times New Roman" w:eastAsia="Times New Roman" w:hAnsi="Times New Roman" w:cs="Times New Roman"/>
                <w:color w:val="000000" w:themeColor="text1"/>
                <w:sz w:val="22"/>
                <w:szCs w:val="22"/>
              </w:rPr>
              <w:t xml:space="preserve">. </w:t>
            </w:r>
          </w:p>
        </w:tc>
      </w:tr>
      <w:tr w:rsidR="00660000" w:rsidRPr="00660000" w14:paraId="2C4BE4D2"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E7E3E"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4.2 Operational Lessons learned documented &amp; reflected in follow-on, &amp; reported at end-line</w:t>
            </w:r>
            <w:r w:rsidRPr="00AF5786" w:rsidDel="00DA778F">
              <w:rPr>
                <w:rFonts w:ascii="Times New Roman" w:eastAsia="Times New Roman" w:hAnsi="Times New Roman" w:cs="Times New Roman"/>
                <w:sz w:val="22"/>
                <w:szCs w:val="22"/>
              </w:rPr>
              <w:t xml:space="preserve"> </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506DF53A" w14:textId="77777777" w:rsidR="00660000" w:rsidRPr="00AF5786" w:rsidRDefault="00660000" w:rsidP="00660000">
            <w:pPr>
              <w:spacing w:line="256" w:lineRule="auto"/>
              <w:jc w:val="center"/>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0</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256590B5"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Completed project report</w:t>
            </w: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332AFD1C" w14:textId="69EC9829" w:rsidR="00AA2DB6" w:rsidRPr="00EE3A24" w:rsidRDefault="00AA2DB6" w:rsidP="6A743C04">
            <w:pPr>
              <w:spacing w:line="256" w:lineRule="auto"/>
              <w:rPr>
                <w:rFonts w:ascii="Times New Roman" w:eastAsia="Times New Roman" w:hAnsi="Times New Roman" w:cs="Times New Roman"/>
                <w:b/>
                <w:bCs/>
                <w:sz w:val="22"/>
                <w:szCs w:val="22"/>
              </w:rPr>
            </w:pPr>
            <w:r w:rsidRPr="00EE3A24">
              <w:rPr>
                <w:rFonts w:ascii="Times New Roman" w:eastAsia="Times New Roman" w:hAnsi="Times New Roman" w:cs="Times New Roman"/>
                <w:b/>
                <w:bCs/>
                <w:sz w:val="22"/>
                <w:szCs w:val="22"/>
              </w:rPr>
              <w:t xml:space="preserve">Completed </w:t>
            </w:r>
          </w:p>
          <w:p w14:paraId="446D330A" w14:textId="05990DA4" w:rsidR="00660000" w:rsidRPr="00AF5786" w:rsidRDefault="6A12919B" w:rsidP="6A743C04">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The operational lessons learned documented by the final project evaluation report, cond</w:t>
            </w:r>
            <w:r w:rsidR="625B0D6E" w:rsidRPr="00AF5786">
              <w:rPr>
                <w:rFonts w:ascii="Times New Roman" w:eastAsia="Times New Roman" w:hAnsi="Times New Roman" w:cs="Times New Roman"/>
                <w:sz w:val="22"/>
                <w:szCs w:val="22"/>
              </w:rPr>
              <w:t xml:space="preserve">ucted by an independent consultant. The lessons learned are reflected in the </w:t>
            </w:r>
            <w:r w:rsidR="32D64A84" w:rsidRPr="00AF5786">
              <w:rPr>
                <w:rFonts w:ascii="Times New Roman" w:eastAsia="Times New Roman" w:hAnsi="Times New Roman" w:cs="Times New Roman"/>
                <w:sz w:val="22"/>
                <w:szCs w:val="22"/>
              </w:rPr>
              <w:t>National GBSP policy and roadmap.</w:t>
            </w:r>
          </w:p>
        </w:tc>
      </w:tr>
      <w:tr w:rsidR="00660000" w:rsidRPr="00660000" w14:paraId="30DA06DB" w14:textId="77777777" w:rsidTr="00155A73">
        <w:trPr>
          <w:trHeight w:val="340"/>
        </w:trPr>
        <w:tc>
          <w:tcPr>
            <w:tcW w:w="3828" w:type="dxa"/>
            <w:tcBorders>
              <w:top w:val="nil"/>
              <w:left w:val="single" w:sz="8" w:space="0" w:color="auto"/>
              <w:bottom w:val="nil"/>
              <w:right w:val="single" w:sz="8" w:space="0" w:color="auto"/>
            </w:tcBorders>
            <w:tcMar>
              <w:top w:w="0" w:type="dxa"/>
              <w:left w:w="108" w:type="dxa"/>
              <w:bottom w:w="0" w:type="dxa"/>
              <w:right w:w="108" w:type="dxa"/>
            </w:tcMar>
            <w:hideMark/>
          </w:tcPr>
          <w:p w14:paraId="76960C20"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4.3 Final report </w:t>
            </w:r>
            <w:proofErr w:type="gramStart"/>
            <w:r w:rsidRPr="00AF5786">
              <w:rPr>
                <w:rFonts w:ascii="Times New Roman" w:eastAsia="Times New Roman" w:hAnsi="Times New Roman" w:cs="Times New Roman"/>
                <w:sz w:val="22"/>
                <w:szCs w:val="22"/>
              </w:rPr>
              <w:t>published</w:t>
            </w:r>
            <w:proofErr w:type="gramEnd"/>
            <w:r w:rsidRPr="00AF5786">
              <w:rPr>
                <w:rFonts w:ascii="Times New Roman" w:eastAsia="Times New Roman" w:hAnsi="Times New Roman" w:cs="Times New Roman"/>
                <w:sz w:val="22"/>
                <w:szCs w:val="22"/>
              </w:rPr>
              <w:t xml:space="preserve"> </w:t>
            </w:r>
          </w:p>
          <w:p w14:paraId="755C1E89" w14:textId="77777777"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4.3.1 Social protection graduation model adjusted and provided to the government</w:t>
            </w:r>
            <w:r w:rsidRPr="00AF5786" w:rsidDel="00DA778F">
              <w:rPr>
                <w:rFonts w:ascii="Times New Roman" w:eastAsia="Times New Roman" w:hAnsi="Times New Roman" w:cs="Times New Roman"/>
                <w:sz w:val="22"/>
                <w:szCs w:val="22"/>
              </w:rPr>
              <w:t xml:space="preserve"> </w:t>
            </w:r>
          </w:p>
        </w:tc>
        <w:tc>
          <w:tcPr>
            <w:tcW w:w="2716" w:type="dxa"/>
            <w:tcBorders>
              <w:top w:val="nil"/>
              <w:left w:val="nil"/>
              <w:bottom w:val="nil"/>
              <w:right w:val="single" w:sz="8" w:space="0" w:color="auto"/>
            </w:tcBorders>
            <w:tcMar>
              <w:top w:w="0" w:type="dxa"/>
              <w:left w:w="108" w:type="dxa"/>
              <w:bottom w:w="0" w:type="dxa"/>
              <w:right w:w="108" w:type="dxa"/>
            </w:tcMar>
            <w:hideMark/>
          </w:tcPr>
          <w:p w14:paraId="6A0C51CC" w14:textId="77777777" w:rsidR="00660000" w:rsidRPr="00AF5786" w:rsidRDefault="00660000" w:rsidP="00660000">
            <w:pPr>
              <w:spacing w:line="256" w:lineRule="auto"/>
              <w:rPr>
                <w:rFonts w:ascii="Times New Roman" w:eastAsia="Times New Roman" w:hAnsi="Times New Roman" w:cs="Times New Roman"/>
                <w:sz w:val="22"/>
                <w:szCs w:val="22"/>
              </w:rPr>
            </w:pPr>
          </w:p>
          <w:p w14:paraId="75AAEBD4" w14:textId="77777777" w:rsidR="00660000" w:rsidRPr="00AF5786" w:rsidRDefault="00660000" w:rsidP="00660000">
            <w:pPr>
              <w:spacing w:line="256" w:lineRule="auto"/>
              <w:jc w:val="center"/>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0</w:t>
            </w:r>
          </w:p>
        </w:tc>
        <w:tc>
          <w:tcPr>
            <w:tcW w:w="3209" w:type="dxa"/>
            <w:tcBorders>
              <w:top w:val="nil"/>
              <w:left w:val="nil"/>
              <w:bottom w:val="nil"/>
              <w:right w:val="single" w:sz="8" w:space="0" w:color="auto"/>
            </w:tcBorders>
            <w:tcMar>
              <w:top w:w="0" w:type="dxa"/>
              <w:left w:w="108" w:type="dxa"/>
              <w:bottom w:w="0" w:type="dxa"/>
              <w:right w:w="108" w:type="dxa"/>
            </w:tcMar>
            <w:hideMark/>
          </w:tcPr>
          <w:p w14:paraId="3926135C" w14:textId="77777777" w:rsidR="00660000" w:rsidRPr="00AF5786" w:rsidRDefault="00660000" w:rsidP="00660000">
            <w:pPr>
              <w:spacing w:line="256" w:lineRule="auto"/>
              <w:rPr>
                <w:rFonts w:ascii="Times New Roman" w:eastAsia="Times New Roman" w:hAnsi="Times New Roman" w:cs="Times New Roman"/>
                <w:sz w:val="22"/>
                <w:szCs w:val="22"/>
              </w:rPr>
            </w:pPr>
          </w:p>
          <w:p w14:paraId="04C18745" w14:textId="56977206" w:rsidR="00660000" w:rsidRPr="00AF5786" w:rsidRDefault="00660000" w:rsidP="00660000">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Complete</w:t>
            </w:r>
            <w:r w:rsidR="5E26AC35" w:rsidRPr="00AF5786">
              <w:rPr>
                <w:rFonts w:ascii="Times New Roman" w:eastAsia="Times New Roman" w:hAnsi="Times New Roman" w:cs="Times New Roman"/>
                <w:sz w:val="22"/>
                <w:szCs w:val="22"/>
              </w:rPr>
              <w:t>d</w:t>
            </w:r>
            <w:r w:rsidRPr="00AF5786">
              <w:rPr>
                <w:rFonts w:ascii="Times New Roman" w:eastAsia="Times New Roman" w:hAnsi="Times New Roman" w:cs="Times New Roman"/>
                <w:sz w:val="22"/>
                <w:szCs w:val="22"/>
              </w:rPr>
              <w:t xml:space="preserve"> </w:t>
            </w:r>
            <w:r w:rsidR="6BC25713" w:rsidRPr="00AF5786">
              <w:rPr>
                <w:rFonts w:ascii="Times New Roman" w:eastAsia="Times New Roman" w:hAnsi="Times New Roman" w:cs="Times New Roman"/>
                <w:sz w:val="22"/>
                <w:szCs w:val="22"/>
              </w:rPr>
              <w:t>and</w:t>
            </w:r>
            <w:r w:rsidRPr="00AF5786">
              <w:rPr>
                <w:rFonts w:ascii="Times New Roman" w:eastAsia="Times New Roman" w:hAnsi="Times New Roman" w:cs="Times New Roman"/>
                <w:sz w:val="22"/>
                <w:szCs w:val="22"/>
              </w:rPr>
              <w:t xml:space="preserve"> model provided to RGC    </w:t>
            </w:r>
          </w:p>
        </w:tc>
        <w:tc>
          <w:tcPr>
            <w:tcW w:w="3691" w:type="dxa"/>
            <w:tcBorders>
              <w:top w:val="nil"/>
              <w:left w:val="nil"/>
              <w:bottom w:val="nil"/>
              <w:right w:val="single" w:sz="8" w:space="0" w:color="auto"/>
            </w:tcBorders>
            <w:shd w:val="clear" w:color="auto" w:fill="00B050"/>
            <w:tcMar>
              <w:top w:w="0" w:type="dxa"/>
              <w:left w:w="108" w:type="dxa"/>
              <w:bottom w:w="0" w:type="dxa"/>
              <w:right w:w="108" w:type="dxa"/>
            </w:tcMar>
            <w:hideMark/>
          </w:tcPr>
          <w:p w14:paraId="2ADC0466" w14:textId="0C0D1189" w:rsidR="00660000" w:rsidRPr="00EE3A24" w:rsidRDefault="00C6457E" w:rsidP="6A743C04">
            <w:pPr>
              <w:spacing w:line="256" w:lineRule="auto"/>
              <w:rPr>
                <w:rFonts w:ascii="Times New Roman" w:eastAsia="Times New Roman" w:hAnsi="Times New Roman" w:cs="Times New Roman"/>
                <w:b/>
                <w:bCs/>
                <w:i/>
                <w:iCs/>
                <w:sz w:val="22"/>
                <w:szCs w:val="22"/>
              </w:rPr>
            </w:pPr>
            <w:r w:rsidRPr="00EE3A24">
              <w:rPr>
                <w:rFonts w:ascii="Times New Roman" w:eastAsia="Times New Roman" w:hAnsi="Times New Roman" w:cs="Times New Roman"/>
                <w:b/>
                <w:bCs/>
                <w:sz w:val="22"/>
                <w:szCs w:val="22"/>
              </w:rPr>
              <w:t xml:space="preserve">Completed. </w:t>
            </w:r>
          </w:p>
          <w:p w14:paraId="0F6F0330" w14:textId="7D10492D" w:rsidR="00660000" w:rsidRPr="00AF5786" w:rsidRDefault="34160C89" w:rsidP="6A743C04">
            <w:pPr>
              <w:spacing w:line="256" w:lineRule="auto"/>
              <w:rPr>
                <w:rFonts w:ascii="Times New Roman" w:eastAsia="Times New Roman" w:hAnsi="Times New Roman" w:cs="Times New Roman"/>
                <w:sz w:val="22"/>
                <w:szCs w:val="22"/>
              </w:rPr>
            </w:pPr>
            <w:r w:rsidRPr="00AF5786">
              <w:rPr>
                <w:rFonts w:ascii="Times New Roman" w:eastAsia="Times New Roman" w:hAnsi="Times New Roman" w:cs="Times New Roman"/>
                <w:sz w:val="22"/>
                <w:szCs w:val="22"/>
              </w:rPr>
              <w:t xml:space="preserve">The National GBSP policy and roadmap were developed for scaling up </w:t>
            </w:r>
            <w:r w:rsidRPr="00AF5786">
              <w:rPr>
                <w:rFonts w:ascii="Times New Roman" w:eastAsia="Times New Roman" w:hAnsi="Times New Roman" w:cs="Times New Roman"/>
                <w:sz w:val="22"/>
                <w:szCs w:val="22"/>
              </w:rPr>
              <w:lastRenderedPageBreak/>
              <w:t xml:space="preserve">and would be the government's </w:t>
            </w:r>
            <w:r w:rsidR="000C1A2A" w:rsidRPr="00AF5786">
              <w:rPr>
                <w:rFonts w:ascii="Times New Roman" w:eastAsia="Times New Roman" w:hAnsi="Times New Roman" w:cs="Times New Roman"/>
                <w:sz w:val="22"/>
                <w:szCs w:val="22"/>
              </w:rPr>
              <w:t>ownership</w:t>
            </w:r>
            <w:r w:rsidRPr="00AF5786">
              <w:rPr>
                <w:rFonts w:ascii="Times New Roman" w:eastAsia="Times New Roman" w:hAnsi="Times New Roman" w:cs="Times New Roman"/>
                <w:sz w:val="22"/>
                <w:szCs w:val="22"/>
              </w:rPr>
              <w:t>.</w:t>
            </w:r>
          </w:p>
        </w:tc>
      </w:tr>
      <w:tr w:rsidR="000C1A2A" w:rsidRPr="00660000" w14:paraId="1AFE43F4" w14:textId="77777777" w:rsidTr="00155A73">
        <w:trPr>
          <w:trHeight w:val="34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5DAA" w14:textId="77777777" w:rsidR="000C1A2A" w:rsidRPr="00AF5786" w:rsidRDefault="000C1A2A" w:rsidP="00660000">
            <w:pPr>
              <w:spacing w:line="256" w:lineRule="auto"/>
              <w:rPr>
                <w:rFonts w:ascii="Times New Roman" w:eastAsia="Times New Roman" w:hAnsi="Times New Roman" w:cs="Times New Roman"/>
                <w:sz w:val="22"/>
                <w:szCs w:val="22"/>
              </w:rPr>
            </w:pP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24960B5E" w14:textId="77777777" w:rsidR="000C1A2A" w:rsidRPr="00AF5786" w:rsidRDefault="000C1A2A" w:rsidP="00660000">
            <w:pPr>
              <w:spacing w:line="256" w:lineRule="auto"/>
              <w:rPr>
                <w:rFonts w:ascii="Times New Roman" w:eastAsia="Times New Roman" w:hAnsi="Times New Roman" w:cs="Times New Roman"/>
                <w:sz w:val="22"/>
                <w:szCs w:val="22"/>
              </w:rPr>
            </w:pPr>
          </w:p>
        </w:tc>
        <w:tc>
          <w:tcPr>
            <w:tcW w:w="3209" w:type="dxa"/>
            <w:tcBorders>
              <w:top w:val="nil"/>
              <w:left w:val="nil"/>
              <w:bottom w:val="single" w:sz="8" w:space="0" w:color="auto"/>
              <w:right w:val="single" w:sz="8" w:space="0" w:color="auto"/>
            </w:tcBorders>
            <w:tcMar>
              <w:top w:w="0" w:type="dxa"/>
              <w:left w:w="108" w:type="dxa"/>
              <w:bottom w:w="0" w:type="dxa"/>
              <w:right w:w="108" w:type="dxa"/>
            </w:tcMar>
          </w:tcPr>
          <w:p w14:paraId="2B3EC900" w14:textId="77777777" w:rsidR="000C1A2A" w:rsidRPr="00AF5786" w:rsidRDefault="000C1A2A" w:rsidP="00660000">
            <w:pPr>
              <w:spacing w:line="256" w:lineRule="auto"/>
              <w:rPr>
                <w:rFonts w:ascii="Times New Roman" w:eastAsia="Times New Roman" w:hAnsi="Times New Roman" w:cs="Times New Roman"/>
                <w:sz w:val="22"/>
                <w:szCs w:val="22"/>
              </w:rPr>
            </w:pPr>
          </w:p>
        </w:tc>
        <w:tc>
          <w:tcPr>
            <w:tcW w:w="369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tcPr>
          <w:p w14:paraId="22B1D327" w14:textId="77777777" w:rsidR="000C1A2A" w:rsidRDefault="000C1A2A" w:rsidP="6A743C04">
            <w:pPr>
              <w:spacing w:line="256" w:lineRule="auto"/>
              <w:rPr>
                <w:rFonts w:ascii="Times New Roman" w:eastAsia="Times New Roman" w:hAnsi="Times New Roman" w:cs="Times New Roman"/>
                <w:sz w:val="22"/>
                <w:szCs w:val="22"/>
              </w:rPr>
            </w:pPr>
          </w:p>
        </w:tc>
      </w:tr>
      <w:bookmarkEnd w:id="145"/>
    </w:tbl>
    <w:p w14:paraId="5C6E91B3" w14:textId="77777777" w:rsidR="00FB3F9D" w:rsidRDefault="00FB3F9D" w:rsidP="00F846DF">
      <w:pPr>
        <w:pStyle w:val="BodyText"/>
        <w:tabs>
          <w:tab w:val="left" w:pos="7452"/>
        </w:tabs>
        <w:outlineLvl w:val="0"/>
      </w:pPr>
    </w:p>
    <w:p w14:paraId="49725D0F" w14:textId="6F25EEEC" w:rsidR="00FB3F9D" w:rsidRPr="000C1A2A" w:rsidRDefault="00F846DF" w:rsidP="000C1A2A">
      <w:pPr>
        <w:pStyle w:val="BodyText"/>
        <w:numPr>
          <w:ilvl w:val="1"/>
          <w:numId w:val="22"/>
        </w:numPr>
        <w:tabs>
          <w:tab w:val="left" w:pos="7452"/>
        </w:tabs>
        <w:outlineLvl w:val="0"/>
        <w:rPr>
          <w:b/>
        </w:rPr>
      </w:pPr>
      <w:bookmarkStart w:id="146" w:name="_Toc161063845"/>
      <w:r w:rsidRPr="00D4451B">
        <w:rPr>
          <w:b/>
        </w:rPr>
        <w:t xml:space="preserve">Project </w:t>
      </w:r>
      <w:r w:rsidRPr="000C1A2A">
        <w:rPr>
          <w:b/>
        </w:rPr>
        <w:t>performance data</w:t>
      </w:r>
      <w:bookmarkEnd w:id="117"/>
      <w:bookmarkEnd w:id="146"/>
    </w:p>
    <w:tbl>
      <w:tblPr>
        <w:tblW w:w="137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73"/>
        <w:gridCol w:w="47"/>
        <w:gridCol w:w="2095"/>
        <w:gridCol w:w="120"/>
        <w:gridCol w:w="1507"/>
        <w:gridCol w:w="190"/>
        <w:gridCol w:w="1060"/>
        <w:gridCol w:w="200"/>
        <w:gridCol w:w="924"/>
        <w:gridCol w:w="240"/>
        <w:gridCol w:w="996"/>
        <w:gridCol w:w="90"/>
        <w:gridCol w:w="2250"/>
        <w:gridCol w:w="407"/>
        <w:gridCol w:w="1661"/>
      </w:tblGrid>
      <w:tr w:rsidR="00FB3F9D" w:rsidRPr="00C9399D" w14:paraId="77C82F64" w14:textId="77777777">
        <w:trPr>
          <w:trHeight w:val="813"/>
          <w:tblHeader/>
        </w:trPr>
        <w:tc>
          <w:tcPr>
            <w:tcW w:w="1973" w:type="dxa"/>
            <w:vMerge w:val="restart"/>
            <w:shd w:val="clear" w:color="auto" w:fill="FFF2CC" w:themeFill="accent4" w:themeFillTint="33"/>
            <w:tcMar>
              <w:top w:w="0" w:type="dxa"/>
              <w:left w:w="108" w:type="dxa"/>
              <w:bottom w:w="0" w:type="dxa"/>
              <w:right w:w="108" w:type="dxa"/>
            </w:tcMar>
            <w:vAlign w:val="center"/>
            <w:hideMark/>
          </w:tcPr>
          <w:p w14:paraId="050A395B" w14:textId="77777777" w:rsidR="00FB3F9D" w:rsidRPr="00C9399D" w:rsidRDefault="00FB3F9D">
            <w:pPr>
              <w:spacing w:after="0" w:line="240" w:lineRule="auto"/>
              <w:jc w:val="center"/>
              <w:rPr>
                <w:rFonts w:ascii="Times New Roman" w:eastAsia="Times New Roman" w:hAnsi="Times New Roman" w:cs="Times New Roman"/>
              </w:rPr>
            </w:pPr>
            <w:r w:rsidRPr="00C9399D">
              <w:rPr>
                <w:rFonts w:ascii="Times New Roman" w:eastAsia="Times New Roman" w:hAnsi="Times New Roman" w:cs="Times New Roman"/>
                <w:b/>
                <w:bCs/>
              </w:rPr>
              <w:lastRenderedPageBreak/>
              <w:t xml:space="preserve">Expected outputs </w:t>
            </w:r>
          </w:p>
        </w:tc>
        <w:tc>
          <w:tcPr>
            <w:tcW w:w="2142" w:type="dxa"/>
            <w:gridSpan w:val="2"/>
            <w:vMerge w:val="restart"/>
            <w:shd w:val="clear" w:color="auto" w:fill="FFF2CC" w:themeFill="accent4" w:themeFillTint="33"/>
            <w:tcMar>
              <w:top w:w="0" w:type="dxa"/>
              <w:left w:w="108" w:type="dxa"/>
              <w:bottom w:w="0" w:type="dxa"/>
              <w:right w:w="108" w:type="dxa"/>
            </w:tcMar>
            <w:vAlign w:val="center"/>
            <w:hideMark/>
          </w:tcPr>
          <w:p w14:paraId="74470F6E" w14:textId="77777777" w:rsidR="00FB3F9D" w:rsidRPr="00C9399D" w:rsidRDefault="00FB3F9D">
            <w:pPr>
              <w:spacing w:after="0" w:line="240" w:lineRule="auto"/>
              <w:jc w:val="center"/>
              <w:rPr>
                <w:rFonts w:ascii="Times New Roman" w:eastAsia="Times New Roman" w:hAnsi="Times New Roman" w:cs="Times New Roman"/>
              </w:rPr>
            </w:pPr>
            <w:r w:rsidRPr="00C9399D">
              <w:rPr>
                <w:rFonts w:ascii="Times New Roman" w:eastAsia="Times New Roman" w:hAnsi="Times New Roman" w:cs="Times New Roman"/>
                <w:b/>
                <w:bCs/>
                <w:color w:val="000000"/>
              </w:rPr>
              <w:t>Output indicators</w:t>
            </w:r>
          </w:p>
        </w:tc>
        <w:tc>
          <w:tcPr>
            <w:tcW w:w="1627" w:type="dxa"/>
            <w:gridSpan w:val="2"/>
            <w:vMerge w:val="restart"/>
            <w:shd w:val="clear" w:color="auto" w:fill="FFF2CC" w:themeFill="accent4" w:themeFillTint="33"/>
            <w:tcMar>
              <w:top w:w="0" w:type="dxa"/>
              <w:left w:w="108" w:type="dxa"/>
              <w:bottom w:w="0" w:type="dxa"/>
              <w:right w:w="108" w:type="dxa"/>
            </w:tcMar>
            <w:vAlign w:val="center"/>
            <w:hideMark/>
          </w:tcPr>
          <w:p w14:paraId="6527D1B7" w14:textId="77777777" w:rsidR="00FB3F9D" w:rsidRPr="00C9399D" w:rsidRDefault="00FB3F9D">
            <w:pPr>
              <w:spacing w:after="0" w:line="240" w:lineRule="auto"/>
              <w:jc w:val="center"/>
              <w:rPr>
                <w:rFonts w:ascii="Times New Roman" w:eastAsia="Times New Roman" w:hAnsi="Times New Roman" w:cs="Times New Roman"/>
              </w:rPr>
            </w:pPr>
            <w:r w:rsidRPr="00C9399D">
              <w:rPr>
                <w:rFonts w:ascii="Times New Roman" w:eastAsia="Times New Roman" w:hAnsi="Times New Roman" w:cs="Times New Roman"/>
                <w:b/>
                <w:bCs/>
                <w:color w:val="000000"/>
              </w:rPr>
              <w:t>Data source</w:t>
            </w:r>
          </w:p>
        </w:tc>
        <w:tc>
          <w:tcPr>
            <w:tcW w:w="2374" w:type="dxa"/>
            <w:gridSpan w:val="4"/>
            <w:shd w:val="clear" w:color="auto" w:fill="FFF2CC" w:themeFill="accent4" w:themeFillTint="33"/>
            <w:tcMar>
              <w:top w:w="0" w:type="dxa"/>
              <w:left w:w="108" w:type="dxa"/>
              <w:bottom w:w="0" w:type="dxa"/>
              <w:right w:w="108" w:type="dxa"/>
            </w:tcMar>
            <w:vAlign w:val="center"/>
            <w:hideMark/>
          </w:tcPr>
          <w:p w14:paraId="43A542E8" w14:textId="77777777" w:rsidR="00FB3F9D" w:rsidRPr="00C9399D" w:rsidRDefault="00FB3F9D">
            <w:pPr>
              <w:spacing w:after="0" w:line="240" w:lineRule="auto"/>
              <w:jc w:val="center"/>
              <w:rPr>
                <w:rFonts w:ascii="Times New Roman" w:eastAsia="Times New Roman" w:hAnsi="Times New Roman" w:cs="Times New Roman"/>
              </w:rPr>
            </w:pPr>
            <w:r w:rsidRPr="00C9399D">
              <w:rPr>
                <w:rFonts w:ascii="Times New Roman" w:eastAsia="Times New Roman" w:hAnsi="Times New Roman" w:cs="Times New Roman"/>
                <w:b/>
                <w:bCs/>
                <w:color w:val="000000"/>
              </w:rPr>
              <w:t>Baseline</w:t>
            </w:r>
          </w:p>
        </w:tc>
        <w:tc>
          <w:tcPr>
            <w:tcW w:w="1326" w:type="dxa"/>
            <w:gridSpan w:val="3"/>
            <w:vMerge w:val="restart"/>
            <w:shd w:val="clear" w:color="auto" w:fill="FFF2CC" w:themeFill="accent4" w:themeFillTint="33"/>
            <w:tcMar>
              <w:top w:w="0" w:type="dxa"/>
              <w:left w:w="108" w:type="dxa"/>
              <w:bottom w:w="0" w:type="dxa"/>
              <w:right w:w="108" w:type="dxa"/>
            </w:tcMar>
            <w:vAlign w:val="center"/>
            <w:hideMark/>
          </w:tcPr>
          <w:p w14:paraId="36048790" w14:textId="77777777" w:rsidR="00FB3F9D" w:rsidRPr="00C9399D" w:rsidRDefault="00FB3F9D">
            <w:pPr>
              <w:spacing w:after="0" w:line="240" w:lineRule="auto"/>
              <w:jc w:val="center"/>
              <w:rPr>
                <w:rFonts w:ascii="Times New Roman" w:eastAsia="Times New Roman" w:hAnsi="Times New Roman" w:cs="Times New Roman"/>
              </w:rPr>
            </w:pPr>
            <w:r w:rsidRPr="00C9399D">
              <w:rPr>
                <w:rFonts w:ascii="Times New Roman" w:eastAsia="Times New Roman" w:hAnsi="Times New Roman" w:cs="Times New Roman"/>
                <w:b/>
                <w:bCs/>
                <w:color w:val="000000"/>
              </w:rPr>
              <w:t>Value for the previous year if different from baseline</w:t>
            </w:r>
          </w:p>
        </w:tc>
        <w:tc>
          <w:tcPr>
            <w:tcW w:w="2657" w:type="dxa"/>
            <w:gridSpan w:val="2"/>
            <w:vMerge w:val="restart"/>
            <w:shd w:val="clear" w:color="auto" w:fill="FFF2CC" w:themeFill="accent4" w:themeFillTint="33"/>
            <w:tcMar>
              <w:top w:w="0" w:type="dxa"/>
              <w:left w:w="108" w:type="dxa"/>
              <w:bottom w:w="0" w:type="dxa"/>
              <w:right w:w="108" w:type="dxa"/>
            </w:tcMar>
            <w:vAlign w:val="center"/>
            <w:hideMark/>
          </w:tcPr>
          <w:p w14:paraId="66D16B83" w14:textId="77777777" w:rsidR="00FB3F9D" w:rsidRPr="00C9399D" w:rsidRDefault="00FB3F9D">
            <w:pPr>
              <w:spacing w:after="0" w:line="240" w:lineRule="auto"/>
              <w:jc w:val="center"/>
              <w:rPr>
                <w:rFonts w:ascii="Times New Roman" w:eastAsia="Times New Roman" w:hAnsi="Times New Roman" w:cs="Times New Roman"/>
              </w:rPr>
            </w:pPr>
            <w:r w:rsidRPr="00C9399D">
              <w:rPr>
                <w:rFonts w:ascii="Times New Roman" w:eastAsia="Times New Roman" w:hAnsi="Times New Roman" w:cs="Times New Roman"/>
                <w:b/>
                <w:bCs/>
                <w:color w:val="000000"/>
              </w:rPr>
              <w:t>The target for the reported year</w:t>
            </w:r>
          </w:p>
        </w:tc>
        <w:tc>
          <w:tcPr>
            <w:tcW w:w="1661" w:type="dxa"/>
            <w:vMerge w:val="restart"/>
            <w:shd w:val="clear" w:color="auto" w:fill="FFF2CC" w:themeFill="accent4" w:themeFillTint="33"/>
            <w:tcMar>
              <w:top w:w="0" w:type="dxa"/>
              <w:left w:w="108" w:type="dxa"/>
              <w:bottom w:w="0" w:type="dxa"/>
              <w:right w:w="108" w:type="dxa"/>
            </w:tcMar>
            <w:vAlign w:val="center"/>
            <w:hideMark/>
          </w:tcPr>
          <w:p w14:paraId="0B167661" w14:textId="77777777" w:rsidR="00FB3F9D" w:rsidRPr="00C9399D" w:rsidRDefault="00FB3F9D">
            <w:pPr>
              <w:spacing w:after="0" w:line="240" w:lineRule="auto"/>
              <w:jc w:val="center"/>
              <w:rPr>
                <w:rFonts w:ascii="Times New Roman" w:eastAsia="Times New Roman" w:hAnsi="Times New Roman" w:cs="Times New Roman"/>
              </w:rPr>
            </w:pPr>
            <w:r w:rsidRPr="00C9399D">
              <w:rPr>
                <w:rFonts w:ascii="Times New Roman" w:eastAsia="Times New Roman" w:hAnsi="Times New Roman" w:cs="Times New Roman"/>
                <w:b/>
                <w:bCs/>
                <w:color w:val="000000"/>
              </w:rPr>
              <w:t>The actual value for the reported year</w:t>
            </w:r>
          </w:p>
        </w:tc>
      </w:tr>
      <w:tr w:rsidR="00FB3F9D" w:rsidRPr="00C9399D" w14:paraId="1AC9FB3F" w14:textId="77777777">
        <w:trPr>
          <w:trHeight w:val="351"/>
          <w:tblHeader/>
        </w:trPr>
        <w:tc>
          <w:tcPr>
            <w:tcW w:w="0" w:type="auto"/>
            <w:vMerge/>
            <w:vAlign w:val="center"/>
            <w:hideMark/>
          </w:tcPr>
          <w:p w14:paraId="55CF0C75" w14:textId="77777777" w:rsidR="00FB3F9D" w:rsidRPr="00C9399D" w:rsidRDefault="00FB3F9D">
            <w:pPr>
              <w:spacing w:after="0" w:line="240" w:lineRule="auto"/>
              <w:rPr>
                <w:rFonts w:ascii="Times New Roman" w:eastAsia="Times New Roman" w:hAnsi="Times New Roman" w:cs="Times New Roman"/>
              </w:rPr>
            </w:pPr>
          </w:p>
        </w:tc>
        <w:tc>
          <w:tcPr>
            <w:tcW w:w="0" w:type="auto"/>
            <w:gridSpan w:val="2"/>
            <w:vMerge/>
            <w:vAlign w:val="center"/>
            <w:hideMark/>
          </w:tcPr>
          <w:p w14:paraId="031DCB89" w14:textId="77777777" w:rsidR="00FB3F9D" w:rsidRPr="00C9399D" w:rsidRDefault="00FB3F9D">
            <w:pPr>
              <w:spacing w:after="0" w:line="240" w:lineRule="auto"/>
              <w:rPr>
                <w:rFonts w:ascii="Times New Roman" w:eastAsia="Times New Roman" w:hAnsi="Times New Roman" w:cs="Times New Roman"/>
              </w:rPr>
            </w:pPr>
          </w:p>
        </w:tc>
        <w:tc>
          <w:tcPr>
            <w:tcW w:w="1627" w:type="dxa"/>
            <w:gridSpan w:val="2"/>
            <w:vMerge/>
            <w:vAlign w:val="center"/>
            <w:hideMark/>
          </w:tcPr>
          <w:p w14:paraId="2915F0E2" w14:textId="77777777" w:rsidR="00FB3F9D" w:rsidRPr="00C9399D" w:rsidRDefault="00FB3F9D">
            <w:pPr>
              <w:spacing w:after="0" w:line="240" w:lineRule="auto"/>
              <w:rPr>
                <w:rFonts w:ascii="Times New Roman" w:eastAsia="Times New Roman" w:hAnsi="Times New Roman" w:cs="Times New Roman"/>
              </w:rPr>
            </w:pPr>
          </w:p>
        </w:tc>
        <w:tc>
          <w:tcPr>
            <w:tcW w:w="1250" w:type="dxa"/>
            <w:gridSpan w:val="2"/>
            <w:shd w:val="clear" w:color="auto" w:fill="FFF2CC" w:themeFill="accent4" w:themeFillTint="33"/>
            <w:tcMar>
              <w:top w:w="0" w:type="dxa"/>
              <w:left w:w="108" w:type="dxa"/>
              <w:bottom w:w="0" w:type="dxa"/>
              <w:right w:w="108" w:type="dxa"/>
            </w:tcMar>
            <w:hideMark/>
          </w:tcPr>
          <w:p w14:paraId="49C6C4BA" w14:textId="77777777" w:rsidR="00FB3F9D" w:rsidRPr="00C9399D" w:rsidRDefault="00FB3F9D">
            <w:pPr>
              <w:spacing w:after="0" w:line="240" w:lineRule="auto"/>
              <w:jc w:val="center"/>
              <w:rPr>
                <w:rFonts w:ascii="Times New Roman" w:eastAsia="Times New Roman" w:hAnsi="Times New Roman" w:cs="Times New Roman"/>
              </w:rPr>
            </w:pPr>
            <w:r w:rsidRPr="00C9399D">
              <w:rPr>
                <w:rFonts w:ascii="Times New Roman" w:eastAsia="Times New Roman" w:hAnsi="Times New Roman" w:cs="Times New Roman"/>
                <w:b/>
                <w:bCs/>
                <w:color w:val="000000"/>
              </w:rPr>
              <w:t>Value</w:t>
            </w:r>
          </w:p>
        </w:tc>
        <w:tc>
          <w:tcPr>
            <w:tcW w:w="1124" w:type="dxa"/>
            <w:gridSpan w:val="2"/>
            <w:shd w:val="clear" w:color="auto" w:fill="FFF2CC" w:themeFill="accent4" w:themeFillTint="33"/>
            <w:tcMar>
              <w:top w:w="0" w:type="dxa"/>
              <w:left w:w="108" w:type="dxa"/>
              <w:bottom w:w="0" w:type="dxa"/>
              <w:right w:w="108" w:type="dxa"/>
            </w:tcMar>
            <w:hideMark/>
          </w:tcPr>
          <w:p w14:paraId="6975EE02" w14:textId="77777777" w:rsidR="00FB3F9D" w:rsidRPr="00C9399D" w:rsidRDefault="00FB3F9D">
            <w:pPr>
              <w:spacing w:after="0" w:line="240" w:lineRule="auto"/>
              <w:jc w:val="center"/>
              <w:rPr>
                <w:rFonts w:ascii="Times New Roman" w:eastAsia="Times New Roman" w:hAnsi="Times New Roman" w:cs="Times New Roman"/>
              </w:rPr>
            </w:pPr>
            <w:r w:rsidRPr="00C9399D">
              <w:rPr>
                <w:rFonts w:ascii="Times New Roman" w:eastAsia="Times New Roman" w:hAnsi="Times New Roman" w:cs="Times New Roman"/>
                <w:b/>
                <w:bCs/>
                <w:color w:val="000000"/>
              </w:rPr>
              <w:t>Year</w:t>
            </w:r>
          </w:p>
        </w:tc>
        <w:tc>
          <w:tcPr>
            <w:tcW w:w="1326" w:type="dxa"/>
            <w:gridSpan w:val="3"/>
            <w:vMerge/>
            <w:vAlign w:val="center"/>
            <w:hideMark/>
          </w:tcPr>
          <w:p w14:paraId="6C38A5C8" w14:textId="77777777" w:rsidR="00FB3F9D" w:rsidRPr="00C9399D" w:rsidRDefault="00FB3F9D">
            <w:pPr>
              <w:spacing w:after="0" w:line="240" w:lineRule="auto"/>
              <w:rPr>
                <w:rFonts w:ascii="Times New Roman" w:eastAsia="Times New Roman" w:hAnsi="Times New Roman" w:cs="Times New Roman"/>
              </w:rPr>
            </w:pPr>
          </w:p>
        </w:tc>
        <w:tc>
          <w:tcPr>
            <w:tcW w:w="2657" w:type="dxa"/>
            <w:gridSpan w:val="2"/>
            <w:vMerge/>
            <w:vAlign w:val="center"/>
            <w:hideMark/>
          </w:tcPr>
          <w:p w14:paraId="543CC871" w14:textId="77777777" w:rsidR="00FB3F9D" w:rsidRPr="00C9399D" w:rsidRDefault="00FB3F9D">
            <w:pPr>
              <w:spacing w:after="0" w:line="240" w:lineRule="auto"/>
              <w:rPr>
                <w:rFonts w:ascii="Times New Roman" w:eastAsia="Times New Roman" w:hAnsi="Times New Roman" w:cs="Times New Roman"/>
              </w:rPr>
            </w:pPr>
          </w:p>
        </w:tc>
        <w:tc>
          <w:tcPr>
            <w:tcW w:w="1661" w:type="dxa"/>
            <w:vMerge/>
            <w:vAlign w:val="center"/>
            <w:hideMark/>
          </w:tcPr>
          <w:p w14:paraId="3AE26859" w14:textId="77777777" w:rsidR="00FB3F9D" w:rsidRPr="00C9399D" w:rsidRDefault="00FB3F9D">
            <w:pPr>
              <w:spacing w:after="0" w:line="240" w:lineRule="auto"/>
              <w:rPr>
                <w:rFonts w:ascii="Times New Roman" w:eastAsia="Times New Roman" w:hAnsi="Times New Roman" w:cs="Times New Roman"/>
              </w:rPr>
            </w:pPr>
          </w:p>
        </w:tc>
      </w:tr>
      <w:tr w:rsidR="00FB3F9D" w:rsidRPr="00C9399D" w14:paraId="2BFDBA8B" w14:textId="77777777">
        <w:trPr>
          <w:trHeight w:val="342"/>
          <w:tblHeader/>
        </w:trPr>
        <w:tc>
          <w:tcPr>
            <w:tcW w:w="1973" w:type="dxa"/>
            <w:vMerge w:val="restart"/>
            <w:tcMar>
              <w:top w:w="0" w:type="dxa"/>
              <w:left w:w="108" w:type="dxa"/>
              <w:bottom w:w="0" w:type="dxa"/>
              <w:right w:w="108" w:type="dxa"/>
            </w:tcMar>
            <w:hideMark/>
          </w:tcPr>
          <w:p w14:paraId="51B85C5A" w14:textId="77777777" w:rsidR="00FB3F9D" w:rsidRPr="00C9399D" w:rsidRDefault="00FB3F9D">
            <w:pPr>
              <w:spacing w:after="0" w:line="240" w:lineRule="auto"/>
              <w:rPr>
                <w:rFonts w:ascii="Times New Roman" w:eastAsia="Times New Roman" w:hAnsi="Times New Roman" w:cs="Times New Roman"/>
              </w:rPr>
            </w:pPr>
            <w:r w:rsidRPr="00C9399D">
              <w:rPr>
                <w:rFonts w:ascii="Times New Roman" w:eastAsia="Times New Roman" w:hAnsi="Times New Roman" w:cs="Times New Roman"/>
              </w:rPr>
              <w:t> </w:t>
            </w:r>
          </w:p>
          <w:p w14:paraId="28BBD8F1" w14:textId="66ED001E" w:rsidR="00FB3F9D" w:rsidRPr="00C9399D" w:rsidRDefault="00FB3F9D">
            <w:pPr>
              <w:spacing w:after="0" w:line="240" w:lineRule="auto"/>
              <w:rPr>
                <w:rFonts w:ascii="Times New Roman" w:eastAsia="Times New Roman" w:hAnsi="Times New Roman" w:cs="Times New Roman"/>
              </w:rPr>
            </w:pPr>
            <w:r w:rsidRPr="00C9399D">
              <w:rPr>
                <w:rFonts w:ascii="Times New Roman" w:eastAsia="Times New Roman" w:hAnsi="Times New Roman" w:cs="Times New Roman"/>
                <w:b/>
                <w:bCs/>
                <w:lang w:val="en-GB"/>
              </w:rPr>
              <w:t>Output 1: Institutional and management arrangements and analytical tools are in place to deliver</w:t>
            </w:r>
            <w:r>
              <w:rPr>
                <w:rFonts w:ascii="Times New Roman" w:eastAsia="Times New Roman" w:hAnsi="Times New Roman" w:cs="Times New Roman"/>
                <w:b/>
                <w:bCs/>
                <w:lang w:val="en-GB"/>
              </w:rPr>
              <w:t xml:space="preserve"> graduation-based</w:t>
            </w:r>
            <w:r w:rsidRPr="00C9399D">
              <w:rPr>
                <w:rFonts w:ascii="Times New Roman" w:eastAsia="Times New Roman" w:hAnsi="Times New Roman" w:cs="Times New Roman"/>
                <w:b/>
                <w:bCs/>
                <w:lang w:val="en-GB"/>
              </w:rPr>
              <w:t xml:space="preserve"> social protection pilot </w:t>
            </w:r>
          </w:p>
        </w:tc>
        <w:tc>
          <w:tcPr>
            <w:tcW w:w="2142" w:type="dxa"/>
            <w:gridSpan w:val="2"/>
            <w:tcMar>
              <w:top w:w="0" w:type="dxa"/>
              <w:left w:w="108" w:type="dxa"/>
              <w:bottom w:w="0" w:type="dxa"/>
              <w:right w:w="108" w:type="dxa"/>
            </w:tcMar>
            <w:hideMark/>
          </w:tcPr>
          <w:p w14:paraId="008FAFE5" w14:textId="3853CF07" w:rsidR="00FB3F9D" w:rsidRDefault="00FB3F9D">
            <w:pPr>
              <w:spacing w:before="32" w:after="32"/>
              <w:ind w:left="-20" w:right="-20"/>
            </w:pPr>
            <w:r w:rsidRPr="79EFE463">
              <w:rPr>
                <w:rFonts w:ascii="Calibri" w:eastAsia="Calibri" w:hAnsi="Calibri" w:cs="Calibri"/>
                <w:i/>
                <w:iCs/>
                <w:sz w:val="18"/>
                <w:szCs w:val="18"/>
                <w:lang w:val="en-GB"/>
              </w:rPr>
              <w:t>1.1 RCT and scheme design, and selection of localities</w:t>
            </w:r>
          </w:p>
        </w:tc>
        <w:tc>
          <w:tcPr>
            <w:tcW w:w="1627" w:type="dxa"/>
            <w:gridSpan w:val="2"/>
            <w:tcMar>
              <w:top w:w="0" w:type="dxa"/>
              <w:left w:w="108" w:type="dxa"/>
              <w:bottom w:w="0" w:type="dxa"/>
              <w:right w:w="108" w:type="dxa"/>
            </w:tcMar>
            <w:hideMark/>
          </w:tcPr>
          <w:p w14:paraId="090B1C47" w14:textId="27F7B871" w:rsidR="00FB3F9D" w:rsidRDefault="00FB3F9D">
            <w:pPr>
              <w:spacing w:before="32" w:after="32"/>
              <w:ind w:left="-20" w:right="-20"/>
              <w:jc w:val="center"/>
            </w:pPr>
            <w:r w:rsidRPr="79EFE463">
              <w:rPr>
                <w:rFonts w:ascii="Calibri" w:eastAsia="Calibri" w:hAnsi="Calibri" w:cs="Calibri"/>
                <w:i/>
                <w:iCs/>
                <w:sz w:val="18"/>
                <w:szCs w:val="18"/>
                <w:lang w:val="en-GB"/>
              </w:rPr>
              <w:t>Project team</w:t>
            </w:r>
          </w:p>
        </w:tc>
        <w:tc>
          <w:tcPr>
            <w:tcW w:w="1250" w:type="dxa"/>
            <w:gridSpan w:val="2"/>
            <w:tcMar>
              <w:top w:w="0" w:type="dxa"/>
              <w:left w:w="108" w:type="dxa"/>
              <w:bottom w:w="0" w:type="dxa"/>
              <w:right w:w="108" w:type="dxa"/>
            </w:tcMar>
            <w:hideMark/>
          </w:tcPr>
          <w:p w14:paraId="00C2B26A" w14:textId="6DC80BC5" w:rsidR="00FB3F9D" w:rsidRDefault="00FB3F9D">
            <w:pPr>
              <w:tabs>
                <w:tab w:val="center" w:pos="2242"/>
                <w:tab w:val="right" w:pos="4485"/>
              </w:tabs>
              <w:spacing w:before="32" w:after="32"/>
              <w:ind w:left="-20" w:right="-20"/>
              <w:jc w:val="center"/>
              <w:rPr>
                <w:rFonts w:ascii="Calibri" w:eastAsia="Calibri" w:hAnsi="Calibri" w:cs="Calibri"/>
                <w:i/>
                <w:iCs/>
                <w:sz w:val="18"/>
                <w:szCs w:val="18"/>
                <w:lang w:val="en-GB"/>
              </w:rPr>
            </w:pPr>
            <w:r w:rsidRPr="79EFE463">
              <w:rPr>
                <w:rFonts w:ascii="Calibri" w:eastAsia="Calibri" w:hAnsi="Calibri" w:cs="Calibri"/>
                <w:i/>
                <w:iCs/>
                <w:sz w:val="18"/>
                <w:szCs w:val="18"/>
                <w:lang w:val="en-GB"/>
              </w:rPr>
              <w:t>Preparations</w:t>
            </w:r>
          </w:p>
        </w:tc>
        <w:tc>
          <w:tcPr>
            <w:tcW w:w="1124" w:type="dxa"/>
            <w:gridSpan w:val="2"/>
            <w:tcMar>
              <w:top w:w="0" w:type="dxa"/>
              <w:left w:w="108" w:type="dxa"/>
              <w:bottom w:w="0" w:type="dxa"/>
              <w:right w:w="108" w:type="dxa"/>
            </w:tcMar>
            <w:hideMark/>
          </w:tcPr>
          <w:p w14:paraId="6C2947CD" w14:textId="6601D6F2" w:rsidR="00FB3F9D" w:rsidRDefault="00FB3F9D">
            <w:pPr>
              <w:tabs>
                <w:tab w:val="center" w:pos="2242"/>
                <w:tab w:val="right" w:pos="4485"/>
              </w:tabs>
              <w:spacing w:before="32" w:after="32"/>
              <w:ind w:left="-20" w:right="-20"/>
              <w:jc w:val="center"/>
            </w:pPr>
            <w:r w:rsidRPr="79EFE463">
              <w:rPr>
                <w:rFonts w:ascii="Calibri" w:eastAsia="Calibri" w:hAnsi="Calibri" w:cs="Calibri"/>
                <w:sz w:val="18"/>
                <w:szCs w:val="18"/>
                <w:lang w:val="en-GB"/>
              </w:rPr>
              <w:t>2019</w:t>
            </w:r>
          </w:p>
        </w:tc>
        <w:tc>
          <w:tcPr>
            <w:tcW w:w="1326" w:type="dxa"/>
            <w:gridSpan w:val="3"/>
            <w:tcMar>
              <w:top w:w="0" w:type="dxa"/>
              <w:left w:w="108" w:type="dxa"/>
              <w:bottom w:w="0" w:type="dxa"/>
              <w:right w:w="108" w:type="dxa"/>
            </w:tcMar>
            <w:hideMark/>
          </w:tcPr>
          <w:p w14:paraId="52E8C610" w14:textId="7085C3E0" w:rsidR="00FB3F9D" w:rsidRDefault="00FB3F9D">
            <w:pPr>
              <w:spacing w:line="256" w:lineRule="auto"/>
              <w:rPr>
                <w:rFonts w:ascii="Times New Roman" w:eastAsia="Times New Roman" w:hAnsi="Times New Roman" w:cs="Times New Roman"/>
              </w:rPr>
            </w:pPr>
          </w:p>
        </w:tc>
        <w:tc>
          <w:tcPr>
            <w:tcW w:w="2657" w:type="dxa"/>
            <w:gridSpan w:val="2"/>
            <w:tcMar>
              <w:top w:w="0" w:type="dxa"/>
              <w:left w:w="108" w:type="dxa"/>
              <w:bottom w:w="0" w:type="dxa"/>
              <w:right w:w="108" w:type="dxa"/>
            </w:tcMar>
            <w:hideMark/>
          </w:tcPr>
          <w:p w14:paraId="265D3172" w14:textId="77777777" w:rsidR="00FB3F9D" w:rsidRDefault="00FB3F9D">
            <w:pPr>
              <w:spacing w:line="256" w:lineRule="auto"/>
              <w:rPr>
                <w:rFonts w:ascii="Times New Roman" w:eastAsia="Times New Roman" w:hAnsi="Times New Roman" w:cs="Times New Roman"/>
              </w:rPr>
            </w:pPr>
            <w:r w:rsidRPr="79EFE463">
              <w:rPr>
                <w:rFonts w:ascii="Times New Roman" w:eastAsia="Times New Roman" w:hAnsi="Times New Roman" w:cs="Times New Roman"/>
              </w:rPr>
              <w:t>One RCT scheme</w:t>
            </w:r>
          </w:p>
        </w:tc>
        <w:tc>
          <w:tcPr>
            <w:tcW w:w="1661" w:type="dxa"/>
            <w:shd w:val="clear" w:color="auto" w:fill="00B050"/>
            <w:tcMar>
              <w:top w:w="0" w:type="dxa"/>
              <w:left w:w="108" w:type="dxa"/>
              <w:bottom w:w="0" w:type="dxa"/>
              <w:right w:w="108" w:type="dxa"/>
            </w:tcMar>
            <w:hideMark/>
          </w:tcPr>
          <w:p w14:paraId="2EE4ADD8" w14:textId="047C6FE2" w:rsidR="00FB3F9D" w:rsidRDefault="00FB3F9D">
            <w:pPr>
              <w:spacing w:line="256" w:lineRule="auto"/>
              <w:rPr>
                <w:rFonts w:ascii="Times New Roman" w:eastAsia="Times New Roman" w:hAnsi="Times New Roman" w:cs="Times New Roman"/>
                <w:color w:val="000000" w:themeColor="text1"/>
              </w:rPr>
            </w:pPr>
            <w:r w:rsidRPr="79EFE463">
              <w:rPr>
                <w:rFonts w:ascii="Times New Roman" w:eastAsia="Times New Roman" w:hAnsi="Times New Roman" w:cs="Times New Roman"/>
                <w:color w:val="000000" w:themeColor="text1"/>
              </w:rPr>
              <w:t>Completed</w:t>
            </w:r>
            <w:r>
              <w:br/>
            </w:r>
          </w:p>
        </w:tc>
      </w:tr>
      <w:tr w:rsidR="00FB3F9D" w:rsidRPr="00C9399D" w14:paraId="4495AD8B" w14:textId="77777777">
        <w:trPr>
          <w:trHeight w:val="286"/>
          <w:tblHeader/>
        </w:trPr>
        <w:tc>
          <w:tcPr>
            <w:tcW w:w="0" w:type="auto"/>
            <w:vMerge/>
            <w:vAlign w:val="center"/>
            <w:hideMark/>
          </w:tcPr>
          <w:p w14:paraId="3FEA2A75" w14:textId="77777777" w:rsidR="00FB3F9D" w:rsidRPr="00C9399D" w:rsidRDefault="00FB3F9D">
            <w:pPr>
              <w:spacing w:after="0" w:line="240" w:lineRule="auto"/>
              <w:rPr>
                <w:rFonts w:ascii="Times New Roman" w:eastAsia="Times New Roman" w:hAnsi="Times New Roman" w:cs="Times New Roman"/>
              </w:rPr>
            </w:pPr>
          </w:p>
        </w:tc>
        <w:tc>
          <w:tcPr>
            <w:tcW w:w="2142" w:type="dxa"/>
            <w:gridSpan w:val="2"/>
            <w:tcMar>
              <w:top w:w="0" w:type="dxa"/>
              <w:left w:w="108" w:type="dxa"/>
              <w:bottom w:w="0" w:type="dxa"/>
              <w:right w:w="108" w:type="dxa"/>
            </w:tcMar>
            <w:hideMark/>
          </w:tcPr>
          <w:p w14:paraId="1C8DDAE0" w14:textId="33CB7426" w:rsidR="00FB3F9D" w:rsidRDefault="00FB3F9D">
            <w:pPr>
              <w:tabs>
                <w:tab w:val="center" w:pos="2242"/>
                <w:tab w:val="right" w:pos="4485"/>
              </w:tabs>
              <w:spacing w:before="32" w:after="32"/>
              <w:ind w:left="-20" w:right="-20"/>
            </w:pPr>
            <w:r w:rsidRPr="79EFE463">
              <w:rPr>
                <w:rFonts w:ascii="Calibri" w:eastAsia="Calibri" w:hAnsi="Calibri" w:cs="Calibri"/>
                <w:i/>
                <w:iCs/>
                <w:sz w:val="18"/>
                <w:szCs w:val="18"/>
                <w:lang w:val="en-GB"/>
              </w:rPr>
              <w:t>1.2 Pilot instruments and operating arrangements</w:t>
            </w:r>
          </w:p>
        </w:tc>
        <w:tc>
          <w:tcPr>
            <w:tcW w:w="1627" w:type="dxa"/>
            <w:gridSpan w:val="2"/>
            <w:tcMar>
              <w:top w:w="0" w:type="dxa"/>
              <w:left w:w="108" w:type="dxa"/>
              <w:bottom w:w="0" w:type="dxa"/>
              <w:right w:w="108" w:type="dxa"/>
            </w:tcMar>
            <w:hideMark/>
          </w:tcPr>
          <w:p w14:paraId="674C3BB6" w14:textId="70B8DE65" w:rsidR="00FB3F9D" w:rsidRDefault="00FB3F9D">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Project team</w:t>
            </w:r>
          </w:p>
        </w:tc>
        <w:tc>
          <w:tcPr>
            <w:tcW w:w="1250" w:type="dxa"/>
            <w:gridSpan w:val="2"/>
            <w:tcMar>
              <w:top w:w="0" w:type="dxa"/>
              <w:left w:w="108" w:type="dxa"/>
              <w:bottom w:w="0" w:type="dxa"/>
              <w:right w:w="108" w:type="dxa"/>
            </w:tcMar>
            <w:hideMark/>
          </w:tcPr>
          <w:p w14:paraId="7DC08553" w14:textId="2D2A3491" w:rsidR="00FB3F9D" w:rsidRDefault="00FB3F9D">
            <w:pPr>
              <w:tabs>
                <w:tab w:val="center" w:pos="2242"/>
                <w:tab w:val="right" w:pos="4485"/>
              </w:tabs>
              <w:spacing w:before="32" w:after="32"/>
              <w:ind w:left="-20" w:right="-20"/>
              <w:jc w:val="center"/>
              <w:rPr>
                <w:rFonts w:ascii="Calibri" w:eastAsia="Calibri" w:hAnsi="Calibri" w:cs="Calibri"/>
                <w:i/>
                <w:iCs/>
                <w:sz w:val="18"/>
                <w:szCs w:val="18"/>
                <w:lang w:val="en-GB"/>
              </w:rPr>
            </w:pPr>
            <w:r w:rsidRPr="79EFE463">
              <w:rPr>
                <w:rFonts w:ascii="Calibri" w:eastAsia="Calibri" w:hAnsi="Calibri" w:cs="Calibri"/>
                <w:i/>
                <w:iCs/>
                <w:sz w:val="18"/>
                <w:szCs w:val="18"/>
                <w:lang w:val="en-GB"/>
              </w:rPr>
              <w:t>Preparations</w:t>
            </w:r>
          </w:p>
        </w:tc>
        <w:tc>
          <w:tcPr>
            <w:tcW w:w="1124" w:type="dxa"/>
            <w:gridSpan w:val="2"/>
            <w:tcMar>
              <w:top w:w="0" w:type="dxa"/>
              <w:left w:w="108" w:type="dxa"/>
              <w:bottom w:w="0" w:type="dxa"/>
              <w:right w:w="108" w:type="dxa"/>
            </w:tcMar>
            <w:hideMark/>
          </w:tcPr>
          <w:p w14:paraId="5038B54C" w14:textId="307C9A32" w:rsidR="00FB3F9D" w:rsidRDefault="00FB3F9D">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1326" w:type="dxa"/>
            <w:gridSpan w:val="3"/>
            <w:tcMar>
              <w:top w:w="0" w:type="dxa"/>
              <w:left w:w="108" w:type="dxa"/>
              <w:bottom w:w="0" w:type="dxa"/>
              <w:right w:w="108" w:type="dxa"/>
            </w:tcMar>
            <w:hideMark/>
          </w:tcPr>
          <w:p w14:paraId="6870B9DD" w14:textId="63270BD5" w:rsidR="00FB3F9D" w:rsidRDefault="00FB3F9D">
            <w:pPr>
              <w:spacing w:line="256" w:lineRule="auto"/>
              <w:rPr>
                <w:rFonts w:ascii="Times New Roman" w:eastAsia="Times New Roman" w:hAnsi="Times New Roman" w:cs="Times New Roman"/>
              </w:rPr>
            </w:pPr>
          </w:p>
        </w:tc>
        <w:tc>
          <w:tcPr>
            <w:tcW w:w="2657" w:type="dxa"/>
            <w:gridSpan w:val="2"/>
            <w:tcMar>
              <w:top w:w="0" w:type="dxa"/>
              <w:left w:w="108" w:type="dxa"/>
              <w:bottom w:w="0" w:type="dxa"/>
              <w:right w:w="108" w:type="dxa"/>
            </w:tcMar>
            <w:hideMark/>
          </w:tcPr>
          <w:p w14:paraId="1F9B8717" w14:textId="77777777" w:rsidR="00FB3F9D" w:rsidRDefault="00FB3F9D">
            <w:pPr>
              <w:spacing w:line="256" w:lineRule="auto"/>
              <w:rPr>
                <w:rFonts w:ascii="Times New Roman" w:eastAsia="Times New Roman" w:hAnsi="Times New Roman" w:cs="Times New Roman"/>
              </w:rPr>
            </w:pPr>
            <w:r w:rsidRPr="79EFE463">
              <w:rPr>
                <w:rFonts w:ascii="Times New Roman" w:eastAsia="Times New Roman" w:hAnsi="Times New Roman" w:cs="Times New Roman"/>
              </w:rPr>
              <w:t>Project operations guideline</w:t>
            </w:r>
          </w:p>
        </w:tc>
        <w:tc>
          <w:tcPr>
            <w:tcW w:w="1661" w:type="dxa"/>
            <w:shd w:val="clear" w:color="auto" w:fill="00B050"/>
            <w:tcMar>
              <w:top w:w="0" w:type="dxa"/>
              <w:left w:w="108" w:type="dxa"/>
              <w:bottom w:w="0" w:type="dxa"/>
              <w:right w:w="108" w:type="dxa"/>
            </w:tcMar>
            <w:hideMark/>
          </w:tcPr>
          <w:p w14:paraId="3A7CE5AE" w14:textId="4E1B20EB" w:rsidR="00FB3F9D" w:rsidRDefault="00FB3F9D">
            <w:pPr>
              <w:spacing w:line="256" w:lineRule="auto"/>
              <w:rPr>
                <w:rFonts w:ascii="Times New Roman" w:eastAsia="Times New Roman" w:hAnsi="Times New Roman" w:cs="Times New Roman"/>
                <w:color w:val="000000" w:themeColor="text1"/>
              </w:rPr>
            </w:pPr>
            <w:r w:rsidRPr="79EFE463">
              <w:rPr>
                <w:rFonts w:ascii="Times New Roman" w:eastAsia="Times New Roman" w:hAnsi="Times New Roman" w:cs="Times New Roman"/>
                <w:color w:val="000000" w:themeColor="text1"/>
              </w:rPr>
              <w:t xml:space="preserve">Completed </w:t>
            </w:r>
          </w:p>
          <w:p w14:paraId="1FE1A43C" w14:textId="5367EE3C" w:rsidR="00FB3F9D" w:rsidRDefault="00FB3F9D">
            <w:pPr>
              <w:spacing w:line="256" w:lineRule="auto"/>
              <w:rPr>
                <w:rFonts w:ascii="Times New Roman" w:eastAsia="Times New Roman" w:hAnsi="Times New Roman" w:cs="Times New Roman"/>
                <w:color w:val="000000" w:themeColor="text1"/>
              </w:rPr>
            </w:pPr>
          </w:p>
        </w:tc>
      </w:tr>
      <w:tr w:rsidR="00FB3F9D" w:rsidRPr="00C9399D" w14:paraId="5E9F59BF" w14:textId="77777777">
        <w:trPr>
          <w:trHeight w:val="342"/>
          <w:tblHeader/>
        </w:trPr>
        <w:tc>
          <w:tcPr>
            <w:tcW w:w="0" w:type="auto"/>
            <w:vMerge/>
            <w:vAlign w:val="center"/>
            <w:hideMark/>
          </w:tcPr>
          <w:p w14:paraId="3D2F93D9" w14:textId="77777777" w:rsidR="00FB3F9D" w:rsidRPr="00C9399D" w:rsidRDefault="00FB3F9D">
            <w:pPr>
              <w:spacing w:after="0" w:line="240" w:lineRule="auto"/>
              <w:rPr>
                <w:rFonts w:ascii="Times New Roman" w:eastAsia="Times New Roman" w:hAnsi="Times New Roman" w:cs="Times New Roman"/>
              </w:rPr>
            </w:pPr>
          </w:p>
        </w:tc>
        <w:tc>
          <w:tcPr>
            <w:tcW w:w="2142" w:type="dxa"/>
            <w:gridSpan w:val="2"/>
            <w:tcMar>
              <w:top w:w="0" w:type="dxa"/>
              <w:left w:w="108" w:type="dxa"/>
              <w:bottom w:w="0" w:type="dxa"/>
              <w:right w:w="108" w:type="dxa"/>
            </w:tcMar>
            <w:hideMark/>
          </w:tcPr>
          <w:p w14:paraId="33E6A45E" w14:textId="371944E1" w:rsidR="00FB3F9D" w:rsidRDefault="00FB3F9D">
            <w:pPr>
              <w:tabs>
                <w:tab w:val="center" w:pos="2242"/>
                <w:tab w:val="right" w:pos="4485"/>
              </w:tabs>
              <w:spacing w:before="32" w:after="32"/>
              <w:ind w:left="-20" w:right="-20"/>
            </w:pPr>
            <w:r w:rsidRPr="79EFE463">
              <w:rPr>
                <w:rFonts w:ascii="Calibri" w:eastAsia="Calibri" w:hAnsi="Calibri" w:cs="Calibri"/>
                <w:i/>
                <w:iCs/>
                <w:sz w:val="18"/>
                <w:szCs w:val="18"/>
                <w:lang w:val="en-GB"/>
              </w:rPr>
              <w:t>1.3 Set-up of management arrangements and institutional structures</w:t>
            </w:r>
          </w:p>
        </w:tc>
        <w:tc>
          <w:tcPr>
            <w:tcW w:w="1627" w:type="dxa"/>
            <w:gridSpan w:val="2"/>
            <w:tcMar>
              <w:top w:w="0" w:type="dxa"/>
              <w:left w:w="108" w:type="dxa"/>
              <w:bottom w:w="0" w:type="dxa"/>
              <w:right w:w="108" w:type="dxa"/>
            </w:tcMar>
            <w:hideMark/>
          </w:tcPr>
          <w:p w14:paraId="0E0D1F23" w14:textId="4DA3FF1D" w:rsidR="00FB3F9D" w:rsidRDefault="00FB3F9D">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Project team</w:t>
            </w:r>
          </w:p>
        </w:tc>
        <w:tc>
          <w:tcPr>
            <w:tcW w:w="1250" w:type="dxa"/>
            <w:gridSpan w:val="2"/>
            <w:tcMar>
              <w:top w:w="0" w:type="dxa"/>
              <w:left w:w="108" w:type="dxa"/>
              <w:bottom w:w="0" w:type="dxa"/>
              <w:right w:w="108" w:type="dxa"/>
            </w:tcMar>
            <w:hideMark/>
          </w:tcPr>
          <w:p w14:paraId="5AE2D26A" w14:textId="77B0A8F9" w:rsidR="00FB3F9D" w:rsidRDefault="00FB3F9D">
            <w:pPr>
              <w:tabs>
                <w:tab w:val="center" w:pos="2242"/>
                <w:tab w:val="right" w:pos="4485"/>
              </w:tabs>
              <w:spacing w:before="32" w:after="32"/>
              <w:ind w:left="-20" w:right="-20"/>
              <w:jc w:val="center"/>
              <w:rPr>
                <w:rFonts w:ascii="Calibri" w:eastAsia="Calibri" w:hAnsi="Calibri" w:cs="Calibri"/>
                <w:i/>
                <w:iCs/>
                <w:sz w:val="18"/>
                <w:szCs w:val="18"/>
                <w:lang w:val="en-GB"/>
              </w:rPr>
            </w:pPr>
            <w:r w:rsidRPr="79EFE463">
              <w:rPr>
                <w:rFonts w:ascii="Calibri" w:eastAsia="Calibri" w:hAnsi="Calibri" w:cs="Calibri"/>
                <w:i/>
                <w:iCs/>
                <w:sz w:val="18"/>
                <w:szCs w:val="18"/>
                <w:lang w:val="en-GB"/>
              </w:rPr>
              <w:t>Preparations</w:t>
            </w:r>
          </w:p>
        </w:tc>
        <w:tc>
          <w:tcPr>
            <w:tcW w:w="1124" w:type="dxa"/>
            <w:gridSpan w:val="2"/>
            <w:tcMar>
              <w:top w:w="0" w:type="dxa"/>
              <w:left w:w="108" w:type="dxa"/>
              <w:bottom w:w="0" w:type="dxa"/>
              <w:right w:w="108" w:type="dxa"/>
            </w:tcMar>
            <w:hideMark/>
          </w:tcPr>
          <w:p w14:paraId="1497DAC4" w14:textId="2A4D3449" w:rsidR="00FB3F9D" w:rsidRDefault="00FB3F9D">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1326" w:type="dxa"/>
            <w:gridSpan w:val="3"/>
            <w:tcMar>
              <w:top w:w="0" w:type="dxa"/>
              <w:left w:w="108" w:type="dxa"/>
              <w:bottom w:w="0" w:type="dxa"/>
              <w:right w:w="108" w:type="dxa"/>
            </w:tcMar>
            <w:hideMark/>
          </w:tcPr>
          <w:p w14:paraId="2C2BEB8D" w14:textId="7DC7F9DC" w:rsidR="00FB3F9D" w:rsidRDefault="00FB3F9D">
            <w:pPr>
              <w:spacing w:line="256" w:lineRule="auto"/>
              <w:rPr>
                <w:rFonts w:ascii="Times New Roman" w:eastAsia="Times New Roman" w:hAnsi="Times New Roman" w:cs="Times New Roman"/>
              </w:rPr>
            </w:pPr>
          </w:p>
        </w:tc>
        <w:tc>
          <w:tcPr>
            <w:tcW w:w="2657" w:type="dxa"/>
            <w:gridSpan w:val="2"/>
            <w:tcMar>
              <w:top w:w="0" w:type="dxa"/>
              <w:left w:w="108" w:type="dxa"/>
              <w:bottom w:w="0" w:type="dxa"/>
              <w:right w:w="108" w:type="dxa"/>
            </w:tcMar>
            <w:hideMark/>
          </w:tcPr>
          <w:p w14:paraId="199FCCD8" w14:textId="77777777" w:rsidR="00FB3F9D" w:rsidRDefault="00FB3F9D">
            <w:pPr>
              <w:spacing w:line="256" w:lineRule="auto"/>
              <w:rPr>
                <w:rFonts w:ascii="Times New Roman" w:eastAsia="Times New Roman" w:hAnsi="Times New Roman" w:cs="Times New Roman"/>
              </w:rPr>
            </w:pPr>
            <w:r w:rsidRPr="79EFE463">
              <w:rPr>
                <w:rFonts w:ascii="Times New Roman" w:eastAsia="Times New Roman" w:hAnsi="Times New Roman" w:cs="Times New Roman"/>
              </w:rPr>
              <w:t>Project implementation arrangement</w:t>
            </w:r>
          </w:p>
        </w:tc>
        <w:tc>
          <w:tcPr>
            <w:tcW w:w="1661" w:type="dxa"/>
            <w:shd w:val="clear" w:color="auto" w:fill="00B050"/>
            <w:tcMar>
              <w:top w:w="0" w:type="dxa"/>
              <w:left w:w="108" w:type="dxa"/>
              <w:bottom w:w="0" w:type="dxa"/>
              <w:right w:w="108" w:type="dxa"/>
            </w:tcMar>
            <w:hideMark/>
          </w:tcPr>
          <w:p w14:paraId="0A697A2A" w14:textId="5C63A0E8" w:rsidR="00FB3F9D" w:rsidRDefault="00FB3F9D">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Completed </w:t>
            </w:r>
            <w:r>
              <w:br/>
            </w:r>
            <w:r>
              <w:br/>
            </w:r>
          </w:p>
        </w:tc>
      </w:tr>
      <w:tr w:rsidR="00FB3F9D" w:rsidRPr="00C9399D" w14:paraId="4F799B43" w14:textId="77777777">
        <w:trPr>
          <w:trHeight w:val="342"/>
          <w:tblHeader/>
        </w:trPr>
        <w:tc>
          <w:tcPr>
            <w:tcW w:w="0" w:type="auto"/>
            <w:vMerge/>
            <w:vAlign w:val="center"/>
            <w:hideMark/>
          </w:tcPr>
          <w:p w14:paraId="2242DD37" w14:textId="77777777" w:rsidR="00FB3F9D" w:rsidRPr="00C9399D" w:rsidRDefault="00FB3F9D">
            <w:pPr>
              <w:spacing w:after="0" w:line="240" w:lineRule="auto"/>
              <w:rPr>
                <w:rFonts w:ascii="Times New Roman" w:eastAsia="Times New Roman" w:hAnsi="Times New Roman" w:cs="Times New Roman"/>
              </w:rPr>
            </w:pPr>
          </w:p>
        </w:tc>
        <w:tc>
          <w:tcPr>
            <w:tcW w:w="2142" w:type="dxa"/>
            <w:gridSpan w:val="2"/>
            <w:tcMar>
              <w:top w:w="0" w:type="dxa"/>
              <w:left w:w="108" w:type="dxa"/>
              <w:bottom w:w="0" w:type="dxa"/>
              <w:right w:w="108" w:type="dxa"/>
            </w:tcMar>
            <w:hideMark/>
          </w:tcPr>
          <w:p w14:paraId="39F4561A" w14:textId="7B02A4F5" w:rsidR="00FB3F9D" w:rsidRDefault="00FB3F9D">
            <w:pPr>
              <w:tabs>
                <w:tab w:val="center" w:pos="2242"/>
                <w:tab w:val="right" w:pos="4485"/>
              </w:tabs>
              <w:spacing w:before="32" w:after="32"/>
              <w:ind w:left="-20" w:right="-20"/>
            </w:pPr>
            <w:r w:rsidRPr="79EFE463">
              <w:rPr>
                <w:rFonts w:ascii="Calibri" w:eastAsia="Calibri" w:hAnsi="Calibri" w:cs="Calibri"/>
                <w:i/>
                <w:iCs/>
                <w:sz w:val="18"/>
                <w:szCs w:val="18"/>
                <w:lang w:val="en-GB"/>
              </w:rPr>
              <w:t>1.4 Local area economic survey design, with gender disaggregated data</w:t>
            </w:r>
          </w:p>
        </w:tc>
        <w:tc>
          <w:tcPr>
            <w:tcW w:w="1627" w:type="dxa"/>
            <w:gridSpan w:val="2"/>
            <w:tcMar>
              <w:top w:w="0" w:type="dxa"/>
              <w:left w:w="108" w:type="dxa"/>
              <w:bottom w:w="0" w:type="dxa"/>
              <w:right w:w="108" w:type="dxa"/>
            </w:tcMar>
            <w:hideMark/>
          </w:tcPr>
          <w:p w14:paraId="720B55ED" w14:textId="761F4473" w:rsidR="00FB3F9D" w:rsidRDefault="00FB3F9D">
            <w:pPr>
              <w:spacing w:before="32" w:after="32"/>
              <w:ind w:left="-20" w:right="-20"/>
              <w:jc w:val="center"/>
            </w:pPr>
            <w:r w:rsidRPr="79EFE463">
              <w:rPr>
                <w:rFonts w:ascii="Calibri" w:eastAsia="Calibri" w:hAnsi="Calibri" w:cs="Calibri"/>
                <w:i/>
                <w:iCs/>
                <w:sz w:val="18"/>
                <w:szCs w:val="18"/>
                <w:lang w:val="en-GB"/>
              </w:rPr>
              <w:t>Project team</w:t>
            </w:r>
          </w:p>
        </w:tc>
        <w:tc>
          <w:tcPr>
            <w:tcW w:w="1250" w:type="dxa"/>
            <w:gridSpan w:val="2"/>
            <w:tcMar>
              <w:top w:w="0" w:type="dxa"/>
              <w:left w:w="108" w:type="dxa"/>
              <w:bottom w:w="0" w:type="dxa"/>
              <w:right w:w="108" w:type="dxa"/>
            </w:tcMar>
            <w:hideMark/>
          </w:tcPr>
          <w:p w14:paraId="36C7CEB1" w14:textId="067E01EA" w:rsidR="00FB3F9D" w:rsidRDefault="00FB3F9D">
            <w:pPr>
              <w:tabs>
                <w:tab w:val="left" w:pos="0"/>
                <w:tab w:val="left" w:pos="233"/>
                <w:tab w:val="center" w:pos="2242"/>
                <w:tab w:val="right" w:pos="4485"/>
              </w:tabs>
              <w:spacing w:before="32" w:after="32"/>
              <w:ind w:left="-20" w:right="-20"/>
              <w:jc w:val="center"/>
              <w:rPr>
                <w:rFonts w:ascii="Calibri" w:eastAsia="Calibri" w:hAnsi="Calibri" w:cs="Calibri"/>
                <w:i/>
                <w:iCs/>
                <w:sz w:val="18"/>
                <w:szCs w:val="18"/>
                <w:lang w:val="en-GB"/>
              </w:rPr>
            </w:pPr>
            <w:r w:rsidRPr="79EFE463">
              <w:rPr>
                <w:rFonts w:ascii="Calibri" w:eastAsia="Calibri" w:hAnsi="Calibri" w:cs="Calibri"/>
                <w:i/>
                <w:iCs/>
                <w:sz w:val="18"/>
                <w:szCs w:val="18"/>
                <w:lang w:val="en-GB"/>
              </w:rPr>
              <w:t>Preparations</w:t>
            </w:r>
          </w:p>
        </w:tc>
        <w:tc>
          <w:tcPr>
            <w:tcW w:w="1124" w:type="dxa"/>
            <w:gridSpan w:val="2"/>
            <w:tcMar>
              <w:top w:w="0" w:type="dxa"/>
              <w:left w:w="108" w:type="dxa"/>
              <w:bottom w:w="0" w:type="dxa"/>
              <w:right w:w="108" w:type="dxa"/>
            </w:tcMar>
            <w:hideMark/>
          </w:tcPr>
          <w:p w14:paraId="0EF01570" w14:textId="5D289E81" w:rsidR="00FB3F9D" w:rsidRDefault="00FB3F9D">
            <w:pPr>
              <w:tabs>
                <w:tab w:val="left" w:pos="0"/>
                <w:tab w:val="left" w:pos="233"/>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1326" w:type="dxa"/>
            <w:gridSpan w:val="3"/>
            <w:tcMar>
              <w:top w:w="0" w:type="dxa"/>
              <w:left w:w="108" w:type="dxa"/>
              <w:bottom w:w="0" w:type="dxa"/>
              <w:right w:w="108" w:type="dxa"/>
            </w:tcMar>
            <w:hideMark/>
          </w:tcPr>
          <w:p w14:paraId="083E27E2" w14:textId="4E10B6A2" w:rsidR="00FB3F9D" w:rsidRPr="00A07E2C" w:rsidRDefault="00FB3F9D">
            <w:pPr>
              <w:spacing w:after="0" w:line="256" w:lineRule="auto"/>
              <w:rPr>
                <w:rFonts w:ascii="Times New Roman" w:eastAsia="Times New Roman" w:hAnsi="Times New Roman" w:cs="Times New Roman"/>
              </w:rPr>
            </w:pPr>
          </w:p>
        </w:tc>
        <w:tc>
          <w:tcPr>
            <w:tcW w:w="2657" w:type="dxa"/>
            <w:gridSpan w:val="2"/>
            <w:tcMar>
              <w:top w:w="0" w:type="dxa"/>
              <w:left w:w="108" w:type="dxa"/>
              <w:bottom w:w="0" w:type="dxa"/>
              <w:right w:w="108" w:type="dxa"/>
            </w:tcMar>
            <w:hideMark/>
          </w:tcPr>
          <w:p w14:paraId="710010FA" w14:textId="4A976ECA" w:rsidR="00FB3F9D" w:rsidRDefault="00FB3F9D">
            <w:pPr>
              <w:spacing w:line="256" w:lineRule="auto"/>
              <w:rPr>
                <w:rFonts w:ascii="Times New Roman" w:eastAsia="Times New Roman" w:hAnsi="Times New Roman" w:cs="Times New Roman"/>
              </w:rPr>
            </w:pPr>
            <w:r w:rsidRPr="79EFE463">
              <w:rPr>
                <w:rFonts w:ascii="Times New Roman" w:eastAsia="Times New Roman" w:hAnsi="Times New Roman" w:cs="Times New Roman"/>
              </w:rPr>
              <w:t>Design of local economic evaluation tool</w:t>
            </w:r>
          </w:p>
        </w:tc>
        <w:tc>
          <w:tcPr>
            <w:tcW w:w="1661" w:type="dxa"/>
            <w:shd w:val="clear" w:color="auto" w:fill="00B050"/>
            <w:tcMar>
              <w:top w:w="0" w:type="dxa"/>
              <w:left w:w="108" w:type="dxa"/>
              <w:bottom w:w="0" w:type="dxa"/>
              <w:right w:w="108" w:type="dxa"/>
            </w:tcMar>
            <w:hideMark/>
          </w:tcPr>
          <w:p w14:paraId="5BA6FFE7" w14:textId="047C6FE2" w:rsidR="00FB3F9D" w:rsidRDefault="00FB3F9D">
            <w:pPr>
              <w:spacing w:line="256" w:lineRule="auto"/>
              <w:rPr>
                <w:rFonts w:ascii="Times New Roman" w:eastAsia="Times New Roman" w:hAnsi="Times New Roman" w:cs="Times New Roman"/>
                <w:color w:val="000000" w:themeColor="text1"/>
              </w:rPr>
            </w:pPr>
            <w:r w:rsidRPr="79EFE463">
              <w:rPr>
                <w:rFonts w:ascii="Times New Roman" w:eastAsia="Times New Roman" w:hAnsi="Times New Roman" w:cs="Times New Roman"/>
                <w:color w:val="000000" w:themeColor="text1"/>
              </w:rPr>
              <w:t>Completed</w:t>
            </w:r>
            <w:r>
              <w:br/>
            </w:r>
          </w:p>
        </w:tc>
      </w:tr>
      <w:tr w:rsidR="00FB3F9D" w:rsidRPr="00C9399D" w14:paraId="0EA07666" w14:textId="77777777">
        <w:trPr>
          <w:trHeight w:val="630"/>
          <w:tblHeader/>
        </w:trPr>
        <w:tc>
          <w:tcPr>
            <w:tcW w:w="0" w:type="auto"/>
            <w:vMerge/>
            <w:vAlign w:val="center"/>
            <w:hideMark/>
          </w:tcPr>
          <w:p w14:paraId="07464670" w14:textId="77777777" w:rsidR="00FB3F9D" w:rsidRPr="00C9399D" w:rsidRDefault="00FB3F9D">
            <w:pPr>
              <w:spacing w:after="0" w:line="240" w:lineRule="auto"/>
              <w:rPr>
                <w:rFonts w:ascii="Times New Roman" w:eastAsia="Times New Roman" w:hAnsi="Times New Roman" w:cs="Times New Roman"/>
              </w:rPr>
            </w:pPr>
          </w:p>
        </w:tc>
        <w:tc>
          <w:tcPr>
            <w:tcW w:w="2142" w:type="dxa"/>
            <w:gridSpan w:val="2"/>
            <w:tcMar>
              <w:top w:w="0" w:type="dxa"/>
              <w:left w:w="108" w:type="dxa"/>
              <w:bottom w:w="0" w:type="dxa"/>
              <w:right w:w="108" w:type="dxa"/>
            </w:tcMar>
            <w:hideMark/>
          </w:tcPr>
          <w:p w14:paraId="255DF64D" w14:textId="238B2346" w:rsidR="00FB3F9D" w:rsidRDefault="00FB3F9D">
            <w:pPr>
              <w:tabs>
                <w:tab w:val="center" w:pos="2242"/>
                <w:tab w:val="right" w:pos="4485"/>
              </w:tabs>
              <w:spacing w:before="32" w:after="32"/>
              <w:ind w:left="-20" w:right="-20"/>
            </w:pPr>
            <w:r w:rsidRPr="79EFE463">
              <w:rPr>
                <w:rFonts w:ascii="Calibri" w:eastAsia="Calibri" w:hAnsi="Calibri" w:cs="Calibri"/>
                <w:i/>
                <w:iCs/>
                <w:sz w:val="18"/>
                <w:szCs w:val="18"/>
                <w:lang w:val="en-GB"/>
              </w:rPr>
              <w:t>1.5 Contract of specialized facilities</w:t>
            </w:r>
          </w:p>
        </w:tc>
        <w:tc>
          <w:tcPr>
            <w:tcW w:w="1627" w:type="dxa"/>
            <w:gridSpan w:val="2"/>
            <w:tcMar>
              <w:top w:w="0" w:type="dxa"/>
              <w:left w:w="108" w:type="dxa"/>
              <w:bottom w:w="0" w:type="dxa"/>
              <w:right w:w="108" w:type="dxa"/>
            </w:tcMar>
            <w:hideMark/>
          </w:tcPr>
          <w:p w14:paraId="2BAC2131" w14:textId="752D0C8D" w:rsidR="00FB3F9D" w:rsidRDefault="00FB3F9D">
            <w:pPr>
              <w:spacing w:before="32" w:after="32"/>
              <w:ind w:left="-20" w:right="-20"/>
              <w:jc w:val="center"/>
            </w:pPr>
            <w:r w:rsidRPr="79EFE463">
              <w:rPr>
                <w:rFonts w:ascii="Calibri" w:eastAsia="Calibri" w:hAnsi="Calibri" w:cs="Calibri"/>
                <w:i/>
                <w:iCs/>
                <w:sz w:val="18"/>
                <w:szCs w:val="18"/>
                <w:lang w:val="en-GB"/>
              </w:rPr>
              <w:t>Project team</w:t>
            </w:r>
          </w:p>
        </w:tc>
        <w:tc>
          <w:tcPr>
            <w:tcW w:w="1250" w:type="dxa"/>
            <w:gridSpan w:val="2"/>
            <w:tcMar>
              <w:top w:w="0" w:type="dxa"/>
              <w:left w:w="108" w:type="dxa"/>
              <w:bottom w:w="0" w:type="dxa"/>
              <w:right w:w="108" w:type="dxa"/>
            </w:tcMar>
            <w:hideMark/>
          </w:tcPr>
          <w:p w14:paraId="64DDCB66" w14:textId="5A065E27" w:rsidR="00FB3F9D" w:rsidRDefault="00FB3F9D">
            <w:pPr>
              <w:tabs>
                <w:tab w:val="left" w:pos="0"/>
                <w:tab w:val="left" w:pos="233"/>
                <w:tab w:val="center" w:pos="2242"/>
                <w:tab w:val="right" w:pos="4485"/>
              </w:tabs>
              <w:spacing w:before="32" w:after="32"/>
              <w:ind w:left="-20" w:right="-20"/>
              <w:jc w:val="center"/>
              <w:rPr>
                <w:rFonts w:ascii="Calibri" w:eastAsia="Calibri" w:hAnsi="Calibri" w:cs="Calibri"/>
                <w:i/>
                <w:iCs/>
                <w:sz w:val="18"/>
                <w:szCs w:val="18"/>
                <w:lang w:val="en-GB"/>
              </w:rPr>
            </w:pPr>
            <w:r w:rsidRPr="79EFE463">
              <w:rPr>
                <w:rFonts w:ascii="Calibri" w:eastAsia="Calibri" w:hAnsi="Calibri" w:cs="Calibri"/>
                <w:i/>
                <w:iCs/>
                <w:sz w:val="18"/>
                <w:szCs w:val="18"/>
                <w:lang w:val="en-GB"/>
              </w:rPr>
              <w:t>Preparations</w:t>
            </w:r>
          </w:p>
        </w:tc>
        <w:tc>
          <w:tcPr>
            <w:tcW w:w="1124" w:type="dxa"/>
            <w:gridSpan w:val="2"/>
            <w:tcMar>
              <w:top w:w="0" w:type="dxa"/>
              <w:left w:w="108" w:type="dxa"/>
              <w:bottom w:w="0" w:type="dxa"/>
              <w:right w:w="108" w:type="dxa"/>
            </w:tcMar>
            <w:hideMark/>
          </w:tcPr>
          <w:p w14:paraId="0C2F4077" w14:textId="4524CAF9" w:rsidR="00FB3F9D" w:rsidRDefault="00FB3F9D">
            <w:pPr>
              <w:tabs>
                <w:tab w:val="left" w:pos="0"/>
                <w:tab w:val="left" w:pos="233"/>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1326" w:type="dxa"/>
            <w:gridSpan w:val="3"/>
            <w:tcMar>
              <w:top w:w="0" w:type="dxa"/>
              <w:left w:w="108" w:type="dxa"/>
              <w:bottom w:w="0" w:type="dxa"/>
              <w:right w:w="108" w:type="dxa"/>
            </w:tcMar>
            <w:hideMark/>
          </w:tcPr>
          <w:p w14:paraId="563DB770" w14:textId="487A72F7" w:rsidR="00FB3F9D" w:rsidRDefault="00FB3F9D">
            <w:pPr>
              <w:spacing w:line="256" w:lineRule="auto"/>
              <w:rPr>
                <w:rFonts w:ascii="Times New Roman" w:eastAsia="Times New Roman" w:hAnsi="Times New Roman" w:cs="Times New Roman"/>
              </w:rPr>
            </w:pPr>
          </w:p>
        </w:tc>
        <w:tc>
          <w:tcPr>
            <w:tcW w:w="2657" w:type="dxa"/>
            <w:gridSpan w:val="2"/>
            <w:tcMar>
              <w:top w:w="0" w:type="dxa"/>
              <w:left w:w="108" w:type="dxa"/>
              <w:bottom w:w="0" w:type="dxa"/>
              <w:right w:w="108" w:type="dxa"/>
            </w:tcMar>
            <w:hideMark/>
          </w:tcPr>
          <w:p w14:paraId="4190A27D" w14:textId="77777777" w:rsidR="00FB3F9D" w:rsidRDefault="00FB3F9D">
            <w:pPr>
              <w:spacing w:line="256" w:lineRule="auto"/>
              <w:rPr>
                <w:rFonts w:ascii="Times New Roman" w:eastAsia="Times New Roman" w:hAnsi="Times New Roman" w:cs="Times New Roman"/>
              </w:rPr>
            </w:pPr>
            <w:r w:rsidRPr="79EFE463">
              <w:rPr>
                <w:rFonts w:ascii="Times New Roman" w:eastAsia="Times New Roman" w:hAnsi="Times New Roman" w:cs="Times New Roman"/>
              </w:rPr>
              <w:t>Preparation is completed</w:t>
            </w:r>
          </w:p>
        </w:tc>
        <w:tc>
          <w:tcPr>
            <w:tcW w:w="1661" w:type="dxa"/>
            <w:shd w:val="clear" w:color="auto" w:fill="00B050"/>
            <w:tcMar>
              <w:top w:w="0" w:type="dxa"/>
              <w:left w:w="108" w:type="dxa"/>
              <w:bottom w:w="0" w:type="dxa"/>
              <w:right w:w="108" w:type="dxa"/>
            </w:tcMar>
            <w:hideMark/>
          </w:tcPr>
          <w:p w14:paraId="0A19D0B0" w14:textId="4E1B20EB" w:rsidR="00FB3F9D" w:rsidRDefault="00FB3F9D">
            <w:pPr>
              <w:spacing w:line="256" w:lineRule="auto"/>
              <w:rPr>
                <w:rFonts w:ascii="Times New Roman" w:eastAsia="Times New Roman" w:hAnsi="Times New Roman" w:cs="Times New Roman"/>
                <w:color w:val="000000" w:themeColor="text1"/>
              </w:rPr>
            </w:pPr>
            <w:r w:rsidRPr="79EFE463">
              <w:rPr>
                <w:rFonts w:ascii="Times New Roman" w:eastAsia="Times New Roman" w:hAnsi="Times New Roman" w:cs="Times New Roman"/>
                <w:color w:val="000000" w:themeColor="text1"/>
              </w:rPr>
              <w:t xml:space="preserve">Completed </w:t>
            </w:r>
          </w:p>
          <w:p w14:paraId="6775C421" w14:textId="5367EE3C" w:rsidR="00FB3F9D" w:rsidRDefault="00FB3F9D">
            <w:pPr>
              <w:spacing w:line="256" w:lineRule="auto"/>
              <w:rPr>
                <w:rFonts w:ascii="Times New Roman" w:eastAsia="Times New Roman" w:hAnsi="Times New Roman" w:cs="Times New Roman"/>
                <w:color w:val="000000" w:themeColor="text1"/>
              </w:rPr>
            </w:pPr>
          </w:p>
        </w:tc>
      </w:tr>
      <w:tr w:rsidR="00FB3F9D" w:rsidRPr="00C9399D" w14:paraId="36BAF28A" w14:textId="77777777">
        <w:trPr>
          <w:trHeight w:val="1245"/>
          <w:tblHeader/>
        </w:trPr>
        <w:tc>
          <w:tcPr>
            <w:tcW w:w="0" w:type="auto"/>
            <w:vMerge/>
            <w:vAlign w:val="center"/>
            <w:hideMark/>
          </w:tcPr>
          <w:p w14:paraId="3CEAE851" w14:textId="77777777" w:rsidR="00FB3F9D" w:rsidRPr="00C9399D" w:rsidRDefault="00FB3F9D">
            <w:pPr>
              <w:spacing w:after="0" w:line="240" w:lineRule="auto"/>
              <w:rPr>
                <w:rFonts w:ascii="Times New Roman" w:eastAsia="Times New Roman" w:hAnsi="Times New Roman" w:cs="Times New Roman"/>
              </w:rPr>
            </w:pPr>
          </w:p>
        </w:tc>
        <w:tc>
          <w:tcPr>
            <w:tcW w:w="2142" w:type="dxa"/>
            <w:gridSpan w:val="2"/>
            <w:tcMar>
              <w:top w:w="0" w:type="dxa"/>
              <w:left w:w="108" w:type="dxa"/>
              <w:bottom w:w="0" w:type="dxa"/>
              <w:right w:w="108" w:type="dxa"/>
            </w:tcMar>
            <w:hideMark/>
          </w:tcPr>
          <w:p w14:paraId="2D9F172A" w14:textId="4F447907" w:rsidR="00FB3F9D" w:rsidRDefault="00FB3F9D">
            <w:pPr>
              <w:tabs>
                <w:tab w:val="center" w:pos="2242"/>
                <w:tab w:val="right" w:pos="4485"/>
              </w:tabs>
              <w:spacing w:before="32" w:after="32"/>
              <w:ind w:left="-20" w:right="-20"/>
            </w:pPr>
            <w:r w:rsidRPr="79EFE463">
              <w:rPr>
                <w:rFonts w:ascii="Calibri" w:eastAsia="Calibri" w:hAnsi="Calibri" w:cs="Calibri"/>
                <w:i/>
                <w:iCs/>
                <w:sz w:val="18"/>
                <w:szCs w:val="18"/>
                <w:lang w:val="en-GB"/>
              </w:rPr>
              <w:t xml:space="preserve">1.6 Treatment and control group participants at the specified locations </w:t>
            </w:r>
            <w:proofErr w:type="gramStart"/>
            <w:r w:rsidRPr="79EFE463">
              <w:rPr>
                <w:rFonts w:ascii="Calibri" w:eastAsia="Calibri" w:hAnsi="Calibri" w:cs="Calibri"/>
                <w:i/>
                <w:iCs/>
                <w:sz w:val="18"/>
                <w:szCs w:val="18"/>
                <w:lang w:val="en-GB"/>
              </w:rPr>
              <w:t>selected</w:t>
            </w:r>
            <w:proofErr w:type="gramEnd"/>
          </w:p>
          <w:p w14:paraId="39961DAE" w14:textId="1F61CA49" w:rsidR="00FB3F9D" w:rsidRDefault="00FB3F9D">
            <w:pPr>
              <w:tabs>
                <w:tab w:val="center" w:pos="2242"/>
                <w:tab w:val="right" w:pos="4485"/>
              </w:tabs>
              <w:spacing w:before="32" w:after="32"/>
              <w:ind w:right="-20"/>
              <w:rPr>
                <w:rFonts w:ascii="Calibri" w:eastAsia="Calibri" w:hAnsi="Calibri" w:cs="Calibri"/>
                <w:i/>
                <w:iCs/>
                <w:sz w:val="18"/>
                <w:szCs w:val="18"/>
                <w:lang w:val="en-GB"/>
              </w:rPr>
            </w:pPr>
          </w:p>
          <w:p w14:paraId="16D05B9F" w14:textId="02DCA9E9" w:rsidR="00FB3F9D" w:rsidRDefault="00FB3F9D">
            <w:pPr>
              <w:tabs>
                <w:tab w:val="center" w:pos="2242"/>
                <w:tab w:val="right" w:pos="4485"/>
              </w:tabs>
              <w:spacing w:before="32" w:after="32"/>
              <w:ind w:left="-20" w:right="-20"/>
              <w:rPr>
                <w:rFonts w:ascii="Calibri" w:eastAsia="Calibri" w:hAnsi="Calibri" w:cs="Calibri"/>
                <w:i/>
                <w:iCs/>
                <w:sz w:val="18"/>
                <w:szCs w:val="18"/>
                <w:lang w:val="en-GB"/>
              </w:rPr>
            </w:pPr>
          </w:p>
        </w:tc>
        <w:tc>
          <w:tcPr>
            <w:tcW w:w="1627" w:type="dxa"/>
            <w:gridSpan w:val="2"/>
            <w:tcMar>
              <w:top w:w="0" w:type="dxa"/>
              <w:left w:w="108" w:type="dxa"/>
              <w:bottom w:w="0" w:type="dxa"/>
              <w:right w:w="108" w:type="dxa"/>
            </w:tcMar>
            <w:hideMark/>
          </w:tcPr>
          <w:p w14:paraId="2C25AF27" w14:textId="16B242B8" w:rsidR="00FB3F9D" w:rsidRDefault="00FB3F9D">
            <w:pPr>
              <w:spacing w:before="32" w:after="32"/>
              <w:ind w:left="-20" w:right="-20"/>
              <w:jc w:val="center"/>
            </w:pPr>
            <w:r w:rsidRPr="79EFE463">
              <w:rPr>
                <w:rFonts w:ascii="Calibri" w:eastAsia="Calibri" w:hAnsi="Calibri" w:cs="Calibri"/>
                <w:i/>
                <w:iCs/>
                <w:sz w:val="18"/>
                <w:szCs w:val="18"/>
                <w:lang w:val="en-GB"/>
              </w:rPr>
              <w:t>Project team</w:t>
            </w:r>
          </w:p>
        </w:tc>
        <w:tc>
          <w:tcPr>
            <w:tcW w:w="1250" w:type="dxa"/>
            <w:gridSpan w:val="2"/>
            <w:tcMar>
              <w:top w:w="0" w:type="dxa"/>
              <w:left w:w="108" w:type="dxa"/>
              <w:bottom w:w="0" w:type="dxa"/>
              <w:right w:w="108" w:type="dxa"/>
            </w:tcMar>
            <w:hideMark/>
          </w:tcPr>
          <w:p w14:paraId="767A2782" w14:textId="61FED512" w:rsidR="00FB3F9D" w:rsidRDefault="00FB3F9D">
            <w:pPr>
              <w:tabs>
                <w:tab w:val="left" w:pos="0"/>
                <w:tab w:val="left" w:pos="233"/>
                <w:tab w:val="center" w:pos="2242"/>
                <w:tab w:val="right" w:pos="4485"/>
              </w:tabs>
              <w:spacing w:before="32" w:after="32"/>
              <w:ind w:left="-20" w:right="-20"/>
              <w:jc w:val="center"/>
              <w:rPr>
                <w:rFonts w:ascii="Calibri" w:eastAsia="Calibri" w:hAnsi="Calibri" w:cs="Calibri"/>
                <w:i/>
                <w:iCs/>
                <w:sz w:val="18"/>
                <w:szCs w:val="18"/>
                <w:lang w:val="en-GB"/>
              </w:rPr>
            </w:pPr>
            <w:r w:rsidRPr="79EFE463">
              <w:rPr>
                <w:rFonts w:ascii="Calibri" w:eastAsia="Calibri" w:hAnsi="Calibri" w:cs="Calibri"/>
                <w:i/>
                <w:iCs/>
                <w:sz w:val="18"/>
                <w:szCs w:val="18"/>
                <w:lang w:val="en-GB"/>
              </w:rPr>
              <w:t>Preparations</w:t>
            </w:r>
          </w:p>
        </w:tc>
        <w:tc>
          <w:tcPr>
            <w:tcW w:w="1124" w:type="dxa"/>
            <w:gridSpan w:val="2"/>
            <w:tcMar>
              <w:top w:w="0" w:type="dxa"/>
              <w:left w:w="108" w:type="dxa"/>
              <w:bottom w:w="0" w:type="dxa"/>
              <w:right w:w="108" w:type="dxa"/>
            </w:tcMar>
            <w:hideMark/>
          </w:tcPr>
          <w:p w14:paraId="0223013D" w14:textId="74C56086" w:rsidR="00FB3F9D" w:rsidRDefault="00FB3F9D">
            <w:pPr>
              <w:tabs>
                <w:tab w:val="left" w:pos="0"/>
                <w:tab w:val="left" w:pos="233"/>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1326" w:type="dxa"/>
            <w:gridSpan w:val="3"/>
            <w:tcMar>
              <w:top w:w="0" w:type="dxa"/>
              <w:left w:w="108" w:type="dxa"/>
              <w:bottom w:w="0" w:type="dxa"/>
              <w:right w:w="108" w:type="dxa"/>
            </w:tcMar>
            <w:hideMark/>
          </w:tcPr>
          <w:p w14:paraId="528FE13B" w14:textId="72DCACD7" w:rsidR="00FB3F9D" w:rsidRDefault="00FB3F9D">
            <w:pPr>
              <w:spacing w:line="256" w:lineRule="auto"/>
              <w:rPr>
                <w:rFonts w:ascii="Times New Roman" w:eastAsia="Times New Roman" w:hAnsi="Times New Roman" w:cs="Times New Roman"/>
              </w:rPr>
            </w:pPr>
          </w:p>
        </w:tc>
        <w:tc>
          <w:tcPr>
            <w:tcW w:w="2657" w:type="dxa"/>
            <w:gridSpan w:val="2"/>
            <w:tcMar>
              <w:top w:w="0" w:type="dxa"/>
              <w:left w:w="108" w:type="dxa"/>
              <w:bottom w:w="0" w:type="dxa"/>
              <w:right w:w="108" w:type="dxa"/>
            </w:tcMar>
            <w:hideMark/>
          </w:tcPr>
          <w:p w14:paraId="680EA123" w14:textId="77777777" w:rsidR="00FB3F9D" w:rsidRPr="00A07E2C" w:rsidRDefault="00FB3F9D">
            <w:pPr>
              <w:spacing w:after="0" w:line="256" w:lineRule="auto"/>
              <w:rPr>
                <w:rFonts w:ascii="Times New Roman" w:eastAsia="Times New Roman" w:hAnsi="Times New Roman" w:cs="Times New Roman"/>
              </w:rPr>
            </w:pPr>
            <w:r w:rsidRPr="79EFE463">
              <w:rPr>
                <w:rFonts w:ascii="Times New Roman" w:eastAsia="Times New Roman" w:hAnsi="Times New Roman" w:cs="Times New Roman"/>
              </w:rPr>
              <w:t>Selection of localities and project participants</w:t>
            </w:r>
          </w:p>
          <w:p w14:paraId="4FE2FC19" w14:textId="04043C90" w:rsidR="00FB3F9D" w:rsidRPr="00A07E2C" w:rsidRDefault="00FB3F9D">
            <w:pPr>
              <w:spacing w:after="0" w:line="240" w:lineRule="auto"/>
              <w:jc w:val="center"/>
              <w:rPr>
                <w:rFonts w:ascii="Times New Roman" w:eastAsia="Times New Roman" w:hAnsi="Times New Roman" w:cs="Times New Roman"/>
              </w:rPr>
            </w:pPr>
          </w:p>
        </w:tc>
        <w:tc>
          <w:tcPr>
            <w:tcW w:w="1661" w:type="dxa"/>
            <w:shd w:val="clear" w:color="auto" w:fill="00B050"/>
            <w:tcMar>
              <w:top w:w="0" w:type="dxa"/>
              <w:left w:w="108" w:type="dxa"/>
              <w:bottom w:w="0" w:type="dxa"/>
              <w:right w:w="108" w:type="dxa"/>
            </w:tcMar>
            <w:hideMark/>
          </w:tcPr>
          <w:p w14:paraId="465384BF" w14:textId="5C63A0E8" w:rsidR="00FB3F9D" w:rsidRDefault="00FB3F9D">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Completed </w:t>
            </w:r>
            <w:r>
              <w:br/>
            </w:r>
            <w:r>
              <w:br/>
            </w:r>
          </w:p>
        </w:tc>
      </w:tr>
      <w:tr w:rsidR="00FB3F9D" w:rsidRPr="00C9399D" w14:paraId="77748D5B" w14:textId="77777777">
        <w:trPr>
          <w:trHeight w:val="342"/>
          <w:tblHeader/>
        </w:trPr>
        <w:tc>
          <w:tcPr>
            <w:tcW w:w="8116" w:type="dxa"/>
            <w:gridSpan w:val="9"/>
            <w:shd w:val="clear" w:color="auto" w:fill="BFBFBF" w:themeFill="background1" w:themeFillShade="BF"/>
            <w:tcMar>
              <w:top w:w="0" w:type="dxa"/>
              <w:left w:w="108" w:type="dxa"/>
              <w:bottom w:w="0" w:type="dxa"/>
              <w:right w:w="108" w:type="dxa"/>
            </w:tcMar>
          </w:tcPr>
          <w:p w14:paraId="7DABC2C3" w14:textId="756D36A5" w:rsidR="00FB3F9D" w:rsidRPr="00C9399D" w:rsidRDefault="00FB3F9D">
            <w:pPr>
              <w:spacing w:after="0" w:line="240" w:lineRule="auto"/>
              <w:rPr>
                <w:rFonts w:ascii="Times New Roman" w:eastAsia="Times New Roman" w:hAnsi="Times New Roman" w:cs="Times New Roman"/>
                <w:b/>
                <w:bCs/>
                <w:color w:val="000000"/>
                <w:lang w:val="en-GB"/>
              </w:rPr>
            </w:pPr>
            <w:r w:rsidRPr="00C9399D">
              <w:rPr>
                <w:rFonts w:ascii="Times New Roman" w:eastAsia="Times New Roman" w:hAnsi="Times New Roman" w:cs="Times New Roman"/>
                <w:b/>
                <w:bCs/>
                <w:color w:val="000000"/>
                <w:lang w:val="en-GB"/>
              </w:rPr>
              <w:t xml:space="preserve">Activities </w:t>
            </w:r>
          </w:p>
        </w:tc>
        <w:tc>
          <w:tcPr>
            <w:tcW w:w="5644" w:type="dxa"/>
            <w:gridSpan w:val="6"/>
            <w:shd w:val="clear" w:color="auto" w:fill="BFBFBF" w:themeFill="background1" w:themeFillShade="BF"/>
            <w:tcMar>
              <w:top w:w="0" w:type="dxa"/>
              <w:left w:w="108" w:type="dxa"/>
              <w:bottom w:w="0" w:type="dxa"/>
              <w:right w:w="108" w:type="dxa"/>
            </w:tcMar>
          </w:tcPr>
          <w:p w14:paraId="415BBD28" w14:textId="79D64183" w:rsidR="00FB3F9D" w:rsidRPr="00C9399D" w:rsidRDefault="00FB3F9D">
            <w:pPr>
              <w:spacing w:after="0" w:line="240" w:lineRule="auto"/>
              <w:rPr>
                <w:rFonts w:ascii="Times New Roman" w:eastAsia="Times New Roman" w:hAnsi="Times New Roman" w:cs="Times New Roman"/>
                <w:b/>
                <w:bCs/>
                <w:color w:val="000000"/>
                <w:lang w:val="en-GB"/>
              </w:rPr>
            </w:pPr>
            <w:r w:rsidRPr="00C9399D">
              <w:rPr>
                <w:rFonts w:ascii="Times New Roman" w:eastAsia="Times New Roman" w:hAnsi="Times New Roman" w:cs="Times New Roman"/>
                <w:b/>
                <w:bCs/>
                <w:color w:val="000000"/>
                <w:lang w:val="en-GB"/>
              </w:rPr>
              <w:t>Results</w:t>
            </w:r>
          </w:p>
        </w:tc>
      </w:tr>
      <w:tr w:rsidR="00FB3F9D" w:rsidRPr="00C9399D" w14:paraId="104E17A2" w14:textId="77777777">
        <w:trPr>
          <w:trHeight w:val="342"/>
          <w:tblHeader/>
        </w:trPr>
        <w:tc>
          <w:tcPr>
            <w:tcW w:w="8116" w:type="dxa"/>
            <w:gridSpan w:val="9"/>
            <w:shd w:val="clear" w:color="auto" w:fill="auto"/>
            <w:tcMar>
              <w:top w:w="0" w:type="dxa"/>
              <w:left w:w="108" w:type="dxa"/>
              <w:bottom w:w="0" w:type="dxa"/>
              <w:right w:w="108" w:type="dxa"/>
            </w:tcMar>
          </w:tcPr>
          <w:p w14:paraId="3900F661" w14:textId="77777777" w:rsidR="00FB3F9D" w:rsidRPr="00C9399D" w:rsidRDefault="00FB3F9D">
            <w:pPr>
              <w:spacing w:after="0" w:line="256" w:lineRule="auto"/>
              <w:ind w:left="360"/>
              <w:rPr>
                <w:rFonts w:ascii="Times New Roman" w:eastAsia="Times New Roman" w:hAnsi="Times New Roman" w:cs="Times New Roman"/>
              </w:rPr>
            </w:pPr>
            <w:r w:rsidRPr="00C9399D">
              <w:rPr>
                <w:rFonts w:ascii="Times New Roman" w:eastAsia="Times New Roman" w:hAnsi="Times New Roman" w:cs="Times New Roman"/>
                <w:lang w:val="en-GB"/>
              </w:rPr>
              <w:lastRenderedPageBreak/>
              <w:t xml:space="preserve">1.1. Design of the RCT &amp; scheme design, &amp; selection of localities  </w:t>
            </w:r>
          </w:p>
          <w:p w14:paraId="74F8AA39" w14:textId="77777777" w:rsidR="00FB3F9D" w:rsidRPr="00C9399D" w:rsidRDefault="00FB3F9D">
            <w:pPr>
              <w:spacing w:after="0" w:line="256" w:lineRule="auto"/>
              <w:ind w:left="360"/>
              <w:rPr>
                <w:rFonts w:ascii="Times New Roman" w:eastAsia="Times New Roman" w:hAnsi="Times New Roman" w:cs="Times New Roman"/>
              </w:rPr>
            </w:pPr>
            <w:r w:rsidRPr="00C9399D">
              <w:rPr>
                <w:rFonts w:ascii="Times New Roman" w:eastAsia="Times New Roman" w:hAnsi="Times New Roman" w:cs="Times New Roman"/>
                <w:lang w:val="en-GB"/>
              </w:rPr>
              <w:t>1.2. Design of pilot instruments &amp; operating arrangements</w:t>
            </w:r>
          </w:p>
          <w:p w14:paraId="02A73563" w14:textId="77777777" w:rsidR="00FB3F9D" w:rsidRPr="00C9399D" w:rsidRDefault="00FB3F9D">
            <w:pPr>
              <w:spacing w:after="0" w:line="256" w:lineRule="auto"/>
              <w:ind w:left="360"/>
              <w:rPr>
                <w:rFonts w:ascii="Times New Roman" w:eastAsia="Times New Roman" w:hAnsi="Times New Roman" w:cs="Times New Roman"/>
              </w:rPr>
            </w:pPr>
            <w:r w:rsidRPr="00C9399D">
              <w:rPr>
                <w:rFonts w:ascii="Times New Roman" w:eastAsia="Times New Roman" w:hAnsi="Times New Roman" w:cs="Times New Roman"/>
                <w:lang w:val="en-GB"/>
              </w:rPr>
              <w:t>1.3. Set-up of management arrangements &amp; institutional structures</w:t>
            </w:r>
          </w:p>
          <w:p w14:paraId="63B7C0FF" w14:textId="77777777" w:rsidR="00FB3F9D" w:rsidRDefault="00FB3F9D">
            <w:pPr>
              <w:spacing w:after="0" w:line="256" w:lineRule="auto"/>
              <w:ind w:left="360"/>
              <w:rPr>
                <w:rFonts w:ascii="Times New Roman" w:eastAsia="Times New Roman" w:hAnsi="Times New Roman" w:cs="Times New Roman"/>
                <w:lang w:val="en-GB"/>
              </w:rPr>
            </w:pPr>
            <w:r w:rsidRPr="00C9399D">
              <w:rPr>
                <w:rFonts w:ascii="Times New Roman" w:eastAsia="Times New Roman" w:hAnsi="Times New Roman" w:cs="Times New Roman"/>
                <w:lang w:val="en-GB"/>
              </w:rPr>
              <w:t>1.4. Design of the local area economic survey</w:t>
            </w:r>
          </w:p>
          <w:p w14:paraId="62C1396F" w14:textId="77777777" w:rsidR="00FB3F9D" w:rsidRDefault="00FB3F9D">
            <w:pPr>
              <w:spacing w:after="0" w:line="256" w:lineRule="auto"/>
              <w:ind w:left="360"/>
              <w:rPr>
                <w:rFonts w:ascii="Times New Roman" w:eastAsia="Times New Roman" w:hAnsi="Times New Roman" w:cs="Times New Roman"/>
                <w:lang w:val="en-GB"/>
              </w:rPr>
            </w:pPr>
          </w:p>
          <w:p w14:paraId="1B73F306" w14:textId="77777777" w:rsidR="00FB3F9D" w:rsidRDefault="00FB3F9D">
            <w:pPr>
              <w:spacing w:after="0" w:line="256" w:lineRule="auto"/>
              <w:ind w:left="360"/>
              <w:rPr>
                <w:rFonts w:ascii="Times New Roman" w:eastAsia="Times New Roman" w:hAnsi="Times New Roman" w:cs="Times New Roman"/>
                <w:lang w:val="en-GB"/>
              </w:rPr>
            </w:pPr>
            <w:r w:rsidRPr="00C9399D">
              <w:rPr>
                <w:rFonts w:ascii="Times New Roman" w:eastAsia="Times New Roman" w:hAnsi="Times New Roman" w:cs="Times New Roman"/>
                <w:lang w:val="en-GB"/>
              </w:rPr>
              <w:t xml:space="preserve">1.5. Design and contracting/ setup of specialized </w:t>
            </w:r>
            <w:proofErr w:type="gramStart"/>
            <w:r w:rsidRPr="00C9399D">
              <w:rPr>
                <w:rFonts w:ascii="Times New Roman" w:eastAsia="Times New Roman" w:hAnsi="Times New Roman" w:cs="Times New Roman"/>
                <w:lang w:val="en-GB"/>
              </w:rPr>
              <w:t>components</w:t>
            </w:r>
            <w:proofErr w:type="gramEnd"/>
          </w:p>
          <w:p w14:paraId="0D40E6D4" w14:textId="77777777" w:rsidR="00FB3F9D" w:rsidRDefault="00FB3F9D">
            <w:pPr>
              <w:spacing w:after="0" w:line="256" w:lineRule="auto"/>
              <w:ind w:left="360"/>
              <w:rPr>
                <w:rFonts w:ascii="Times New Roman" w:eastAsia="Times New Roman" w:hAnsi="Times New Roman" w:cs="Times New Roman"/>
                <w:lang w:val="en-GB"/>
              </w:rPr>
            </w:pPr>
          </w:p>
          <w:p w14:paraId="074AE953" w14:textId="4A3EE560" w:rsidR="00FB3F9D" w:rsidRPr="00C9399D" w:rsidRDefault="00FB3F9D">
            <w:pPr>
              <w:spacing w:after="0" w:line="256" w:lineRule="auto"/>
              <w:ind w:left="360"/>
              <w:rPr>
                <w:rFonts w:ascii="Times New Roman" w:eastAsia="Times New Roman" w:hAnsi="Times New Roman" w:cs="Times New Roman"/>
                <w:b/>
                <w:bCs/>
                <w:color w:val="000000"/>
                <w:lang w:val="en-GB"/>
              </w:rPr>
            </w:pPr>
            <w:r w:rsidRPr="00C9399D">
              <w:rPr>
                <w:rFonts w:ascii="Times New Roman" w:eastAsia="Times New Roman" w:hAnsi="Times New Roman" w:cs="Times New Roman"/>
                <w:lang w:val="en-GB"/>
              </w:rPr>
              <w:t>1.6. Selection of (2,400) treatment and control group participants, at the specified locations </w:t>
            </w:r>
          </w:p>
        </w:tc>
        <w:tc>
          <w:tcPr>
            <w:tcW w:w="5644" w:type="dxa"/>
            <w:gridSpan w:val="6"/>
            <w:shd w:val="clear" w:color="auto" w:fill="auto"/>
            <w:tcMar>
              <w:top w:w="0" w:type="dxa"/>
              <w:left w:w="108" w:type="dxa"/>
              <w:bottom w:w="0" w:type="dxa"/>
              <w:right w:w="108" w:type="dxa"/>
            </w:tcMar>
          </w:tcPr>
          <w:p w14:paraId="0B29ADB5" w14:textId="77777777" w:rsidR="00FB3F9D" w:rsidRPr="00A07E2C" w:rsidRDefault="00FB3F9D">
            <w:pPr>
              <w:spacing w:after="0" w:line="256" w:lineRule="auto"/>
              <w:ind w:left="440" w:hanging="360"/>
              <w:rPr>
                <w:rFonts w:ascii="Times New Roman" w:eastAsia="Times New Roman" w:hAnsi="Times New Roman" w:cs="Times New Roman"/>
              </w:rPr>
            </w:pPr>
            <w:r w:rsidRPr="00A07E2C">
              <w:rPr>
                <w:rFonts w:ascii="Times New Roman" w:eastAsia="Times New Roman" w:hAnsi="Times New Roman" w:cs="Times New Roman"/>
              </w:rPr>
              <w:t>1.1. RCT and selection of localities were completed.</w:t>
            </w:r>
          </w:p>
          <w:p w14:paraId="58F9BA77" w14:textId="77777777" w:rsidR="00FB3F9D" w:rsidRPr="00A07E2C" w:rsidRDefault="00FB3F9D">
            <w:pPr>
              <w:spacing w:after="0" w:line="256" w:lineRule="auto"/>
              <w:ind w:left="440" w:hanging="360"/>
              <w:rPr>
                <w:rFonts w:ascii="Times New Roman" w:eastAsia="Times New Roman" w:hAnsi="Times New Roman" w:cs="Times New Roman"/>
              </w:rPr>
            </w:pPr>
            <w:r w:rsidRPr="00A07E2C">
              <w:rPr>
                <w:rFonts w:ascii="Times New Roman" w:eastAsia="Times New Roman" w:hAnsi="Times New Roman" w:cs="Times New Roman"/>
              </w:rPr>
              <w:t xml:space="preserve">1.2.  Project operation manual was </w:t>
            </w:r>
            <w:proofErr w:type="gramStart"/>
            <w:r w:rsidRPr="00A07E2C">
              <w:rPr>
                <w:rFonts w:ascii="Times New Roman" w:eastAsia="Times New Roman" w:hAnsi="Times New Roman" w:cs="Times New Roman"/>
              </w:rPr>
              <w:t>completed</w:t>
            </w:r>
            <w:proofErr w:type="gramEnd"/>
          </w:p>
          <w:p w14:paraId="7F734C88" w14:textId="77777777" w:rsidR="00FB3F9D" w:rsidRPr="00A07E2C" w:rsidRDefault="00FB3F9D">
            <w:pPr>
              <w:spacing w:after="0" w:line="256" w:lineRule="auto"/>
              <w:ind w:left="440" w:hanging="360"/>
              <w:rPr>
                <w:rFonts w:ascii="Times New Roman" w:eastAsia="Times New Roman" w:hAnsi="Times New Roman" w:cs="Times New Roman"/>
              </w:rPr>
            </w:pPr>
            <w:r w:rsidRPr="00A07E2C">
              <w:rPr>
                <w:rFonts w:ascii="Times New Roman" w:eastAsia="Times New Roman" w:hAnsi="Times New Roman" w:cs="Times New Roman"/>
              </w:rPr>
              <w:t xml:space="preserve">1.3. The project board was constituted and </w:t>
            </w:r>
            <w:proofErr w:type="gramStart"/>
            <w:r w:rsidRPr="00A07E2C">
              <w:rPr>
                <w:rFonts w:ascii="Times New Roman" w:eastAsia="Times New Roman" w:hAnsi="Times New Roman" w:cs="Times New Roman"/>
              </w:rPr>
              <w:t>functioned</w:t>
            </w:r>
            <w:proofErr w:type="gramEnd"/>
          </w:p>
          <w:p w14:paraId="054BED6E" w14:textId="77777777" w:rsidR="00FB3F9D" w:rsidRPr="00A07E2C" w:rsidRDefault="00FB3F9D">
            <w:pPr>
              <w:spacing w:after="0" w:line="256" w:lineRule="auto"/>
              <w:ind w:left="440" w:hanging="360"/>
              <w:rPr>
                <w:rFonts w:ascii="Times New Roman" w:eastAsia="Times New Roman" w:hAnsi="Times New Roman" w:cs="Times New Roman"/>
              </w:rPr>
            </w:pPr>
            <w:r w:rsidRPr="00A07E2C">
              <w:rPr>
                <w:rFonts w:ascii="Times New Roman" w:eastAsia="Times New Roman" w:hAnsi="Times New Roman" w:cs="Times New Roman"/>
              </w:rPr>
              <w:t xml:space="preserve">1.4.  Economic assessment tools (Social Accounting Matrix) were </w:t>
            </w:r>
            <w:proofErr w:type="gramStart"/>
            <w:r w:rsidRPr="00A07E2C">
              <w:rPr>
                <w:rFonts w:ascii="Times New Roman" w:eastAsia="Times New Roman" w:hAnsi="Times New Roman" w:cs="Times New Roman"/>
              </w:rPr>
              <w:t>produced</w:t>
            </w:r>
            <w:proofErr w:type="gramEnd"/>
            <w:r w:rsidRPr="00A07E2C">
              <w:rPr>
                <w:rFonts w:ascii="Times New Roman" w:eastAsia="Times New Roman" w:hAnsi="Times New Roman" w:cs="Times New Roman"/>
              </w:rPr>
              <w:t xml:space="preserve"> </w:t>
            </w:r>
          </w:p>
          <w:p w14:paraId="4CE0375A" w14:textId="77777777" w:rsidR="00FB3F9D" w:rsidRPr="00A07E2C" w:rsidRDefault="00FB3F9D">
            <w:pPr>
              <w:spacing w:after="0" w:line="256" w:lineRule="auto"/>
              <w:ind w:left="440" w:hanging="360"/>
              <w:rPr>
                <w:rFonts w:ascii="Times New Roman" w:eastAsia="Times New Roman" w:hAnsi="Times New Roman" w:cs="Times New Roman"/>
              </w:rPr>
            </w:pPr>
            <w:r w:rsidRPr="00A07E2C">
              <w:rPr>
                <w:rFonts w:ascii="Times New Roman" w:eastAsia="Times New Roman" w:hAnsi="Times New Roman" w:cs="Times New Roman"/>
              </w:rPr>
              <w:t>1.5.  Partnerships with WVI, MoSVY, and two provincial administrations were completed.</w:t>
            </w:r>
          </w:p>
          <w:p w14:paraId="5FE5DCA2" w14:textId="50B85FD8" w:rsidR="00FB3F9D" w:rsidRPr="00C9399D" w:rsidRDefault="00FB3F9D">
            <w:pPr>
              <w:spacing w:after="0" w:line="256" w:lineRule="auto"/>
              <w:ind w:left="440" w:hanging="360"/>
              <w:rPr>
                <w:rFonts w:ascii="Times New Roman" w:eastAsia="Times New Roman" w:hAnsi="Times New Roman" w:cs="Times New Roman"/>
                <w:b/>
                <w:bCs/>
                <w:color w:val="000000"/>
                <w:lang w:val="en-GB"/>
              </w:rPr>
            </w:pPr>
            <w:r w:rsidRPr="00A07E2C">
              <w:rPr>
                <w:rFonts w:ascii="Times New Roman" w:eastAsia="Times New Roman" w:hAnsi="Times New Roman" w:cs="Times New Roman"/>
              </w:rPr>
              <w:t>1.6. Selection of project participants was done (2,414 poor households)</w:t>
            </w:r>
          </w:p>
        </w:tc>
      </w:tr>
      <w:tr w:rsidR="000C1A2A" w:rsidRPr="00C9399D" w14:paraId="205F1D1B" w14:textId="77777777">
        <w:trPr>
          <w:trHeight w:val="342"/>
          <w:tblHeader/>
        </w:trPr>
        <w:tc>
          <w:tcPr>
            <w:tcW w:w="2020" w:type="dxa"/>
            <w:gridSpan w:val="2"/>
            <w:vMerge w:val="restart"/>
            <w:tcMar>
              <w:top w:w="0" w:type="dxa"/>
              <w:left w:w="108" w:type="dxa"/>
              <w:bottom w:w="0" w:type="dxa"/>
              <w:right w:w="108" w:type="dxa"/>
            </w:tcMar>
            <w:hideMark/>
          </w:tcPr>
          <w:p w14:paraId="4608BC18" w14:textId="77777777" w:rsidR="000C1A2A" w:rsidRPr="00C9399D" w:rsidRDefault="000C1A2A">
            <w:pPr>
              <w:spacing w:after="0" w:line="240" w:lineRule="auto"/>
              <w:rPr>
                <w:rFonts w:ascii="Times New Roman" w:eastAsia="Times New Roman" w:hAnsi="Times New Roman" w:cs="Times New Roman"/>
              </w:rPr>
            </w:pPr>
            <w:r w:rsidRPr="00C9399D">
              <w:rPr>
                <w:rFonts w:ascii="Times New Roman" w:eastAsia="Times New Roman" w:hAnsi="Times New Roman" w:cs="Times New Roman"/>
                <w:b/>
                <w:bCs/>
              </w:rPr>
              <w:t>Output 2:</w:t>
            </w:r>
          </w:p>
          <w:p w14:paraId="5824C321" w14:textId="77777777" w:rsidR="000C1A2A" w:rsidRPr="00C9399D" w:rsidRDefault="000C1A2A">
            <w:pPr>
              <w:spacing w:after="0" w:line="240" w:lineRule="auto"/>
              <w:rPr>
                <w:rFonts w:ascii="Times New Roman" w:eastAsia="Times New Roman" w:hAnsi="Times New Roman" w:cs="Times New Roman"/>
              </w:rPr>
            </w:pPr>
            <w:r w:rsidRPr="00C9399D">
              <w:rPr>
                <w:rFonts w:ascii="Times New Roman" w:eastAsia="Times New Roman" w:hAnsi="Times New Roman" w:cs="Times New Roman"/>
                <w:b/>
                <w:bCs/>
              </w:rPr>
              <w:t xml:space="preserve">Delivery of a graduation-based pilot social protection </w:t>
            </w:r>
            <w:proofErr w:type="spellStart"/>
            <w:r w:rsidRPr="00C9399D">
              <w:rPr>
                <w:rFonts w:ascii="Times New Roman" w:eastAsia="Times New Roman" w:hAnsi="Times New Roman" w:cs="Times New Roman"/>
                <w:b/>
                <w:bCs/>
              </w:rPr>
              <w:t>programme</w:t>
            </w:r>
            <w:proofErr w:type="spellEnd"/>
            <w:r w:rsidRPr="00C9399D">
              <w:rPr>
                <w:rFonts w:ascii="Times New Roman" w:eastAsia="Times New Roman" w:hAnsi="Times New Roman" w:cs="Times New Roman"/>
                <w:b/>
                <w:bCs/>
              </w:rPr>
              <w:t xml:space="preserve"> with 3,000 extremely poor household participants (with 2,000 households receiving assets and/or cash transfers), with randomized selection </w:t>
            </w:r>
          </w:p>
        </w:tc>
        <w:tc>
          <w:tcPr>
            <w:tcW w:w="2215" w:type="dxa"/>
            <w:gridSpan w:val="2"/>
            <w:tcMar>
              <w:top w:w="0" w:type="dxa"/>
              <w:left w:w="108" w:type="dxa"/>
              <w:bottom w:w="0" w:type="dxa"/>
              <w:right w:w="108" w:type="dxa"/>
            </w:tcMar>
            <w:hideMark/>
          </w:tcPr>
          <w:p w14:paraId="155E9DBC"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2.1 Number of households (HHs)s allocated &amp; enrolled in (assets/ cash/ nil) groups &amp; surveyed (baseline)  </w:t>
            </w:r>
          </w:p>
        </w:tc>
        <w:tc>
          <w:tcPr>
            <w:tcW w:w="1697" w:type="dxa"/>
            <w:gridSpan w:val="2"/>
            <w:tcMar>
              <w:top w:w="0" w:type="dxa"/>
              <w:left w:w="108" w:type="dxa"/>
              <w:bottom w:w="0" w:type="dxa"/>
              <w:right w:w="108" w:type="dxa"/>
            </w:tcMar>
            <w:hideMark/>
          </w:tcPr>
          <w:p w14:paraId="69D5F97B" w14:textId="77777777" w:rsidR="000C1A2A" w:rsidRDefault="000C1A2A">
            <w:pPr>
              <w:spacing w:before="32" w:after="32"/>
              <w:ind w:left="-20" w:right="-20"/>
              <w:jc w:val="center"/>
            </w:pPr>
            <w:r w:rsidRPr="79EFE463">
              <w:rPr>
                <w:rFonts w:ascii="Calibri" w:eastAsia="Calibri" w:hAnsi="Calibri" w:cs="Calibri"/>
                <w:i/>
                <w:iCs/>
                <w:sz w:val="18"/>
                <w:szCs w:val="18"/>
                <w:lang w:val="en-GB"/>
              </w:rPr>
              <w:t>Project team</w:t>
            </w:r>
          </w:p>
        </w:tc>
        <w:tc>
          <w:tcPr>
            <w:tcW w:w="1260" w:type="dxa"/>
            <w:gridSpan w:val="2"/>
            <w:tcMar>
              <w:top w:w="0" w:type="dxa"/>
              <w:left w:w="108" w:type="dxa"/>
              <w:bottom w:w="0" w:type="dxa"/>
              <w:right w:w="108" w:type="dxa"/>
            </w:tcMar>
            <w:hideMark/>
          </w:tcPr>
          <w:p w14:paraId="50D0C8C3"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 xml:space="preserve">0/ 0/ 0 </w:t>
            </w:r>
          </w:p>
        </w:tc>
        <w:tc>
          <w:tcPr>
            <w:tcW w:w="1164" w:type="dxa"/>
            <w:gridSpan w:val="2"/>
            <w:tcMar>
              <w:top w:w="0" w:type="dxa"/>
              <w:left w:w="108" w:type="dxa"/>
              <w:bottom w:w="0" w:type="dxa"/>
              <w:right w:w="108" w:type="dxa"/>
            </w:tcMar>
            <w:hideMark/>
          </w:tcPr>
          <w:p w14:paraId="74B2BBF3"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996" w:type="dxa"/>
            <w:tcMar>
              <w:top w:w="0" w:type="dxa"/>
              <w:left w:w="108" w:type="dxa"/>
              <w:bottom w:w="0" w:type="dxa"/>
              <w:right w:w="108" w:type="dxa"/>
            </w:tcMar>
            <w:hideMark/>
          </w:tcPr>
          <w:p w14:paraId="07E154B0" w14:textId="77777777" w:rsidR="000C1A2A" w:rsidRDefault="000C1A2A">
            <w:pPr>
              <w:spacing w:line="256" w:lineRule="auto"/>
              <w:rPr>
                <w:rFonts w:ascii="Times New Roman" w:eastAsia="Times New Roman" w:hAnsi="Times New Roman" w:cs="Times New Roman"/>
              </w:rPr>
            </w:pPr>
          </w:p>
        </w:tc>
        <w:tc>
          <w:tcPr>
            <w:tcW w:w="2340" w:type="dxa"/>
            <w:gridSpan w:val="2"/>
            <w:tcMar>
              <w:top w:w="0" w:type="dxa"/>
              <w:left w:w="108" w:type="dxa"/>
              <w:bottom w:w="0" w:type="dxa"/>
              <w:right w:w="108" w:type="dxa"/>
            </w:tcMar>
            <w:hideMark/>
          </w:tcPr>
          <w:p w14:paraId="6A7A9DB4"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800/800/800 households</w:t>
            </w:r>
          </w:p>
        </w:tc>
        <w:tc>
          <w:tcPr>
            <w:tcW w:w="2068" w:type="dxa"/>
            <w:gridSpan w:val="2"/>
            <w:shd w:val="clear" w:color="auto" w:fill="00B050"/>
            <w:tcMar>
              <w:top w:w="0" w:type="dxa"/>
              <w:left w:w="108" w:type="dxa"/>
              <w:bottom w:w="0" w:type="dxa"/>
              <w:right w:w="108" w:type="dxa"/>
            </w:tcMar>
            <w:hideMark/>
          </w:tcPr>
          <w:p w14:paraId="7D010450"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color w:val="000000" w:themeColor="text1"/>
                <w:lang w:val="en-GB"/>
              </w:rPr>
              <w:t xml:space="preserve">Completed </w:t>
            </w:r>
          </w:p>
          <w:p w14:paraId="2B0F6FEB"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799/788/827 </w:t>
            </w:r>
          </w:p>
          <w:p w14:paraId="0A4551C8" w14:textId="77777777" w:rsidR="000C1A2A" w:rsidRDefault="000C1A2A">
            <w:pPr>
              <w:spacing w:line="256" w:lineRule="auto"/>
              <w:rPr>
                <w:rFonts w:ascii="Times New Roman" w:eastAsia="Times New Roman" w:hAnsi="Times New Roman" w:cs="Times New Roman"/>
              </w:rPr>
            </w:pPr>
          </w:p>
        </w:tc>
      </w:tr>
      <w:tr w:rsidR="000C1A2A" w:rsidRPr="00C9399D" w14:paraId="567666C5" w14:textId="77777777">
        <w:trPr>
          <w:trHeight w:val="342"/>
          <w:tblHeader/>
        </w:trPr>
        <w:tc>
          <w:tcPr>
            <w:tcW w:w="0" w:type="auto"/>
            <w:gridSpan w:val="2"/>
            <w:vMerge/>
            <w:vAlign w:val="center"/>
            <w:hideMark/>
          </w:tcPr>
          <w:p w14:paraId="7BEC582A" w14:textId="77777777" w:rsidR="000C1A2A" w:rsidRPr="00C9399D" w:rsidRDefault="000C1A2A">
            <w:pPr>
              <w:spacing w:after="0" w:line="240" w:lineRule="auto"/>
              <w:rPr>
                <w:rFonts w:ascii="Times New Roman" w:eastAsia="Times New Roman" w:hAnsi="Times New Roman" w:cs="Times New Roman"/>
              </w:rPr>
            </w:pPr>
          </w:p>
        </w:tc>
        <w:tc>
          <w:tcPr>
            <w:tcW w:w="2215" w:type="dxa"/>
            <w:gridSpan w:val="2"/>
            <w:tcMar>
              <w:top w:w="0" w:type="dxa"/>
              <w:left w:w="108" w:type="dxa"/>
              <w:bottom w:w="0" w:type="dxa"/>
              <w:right w:w="108" w:type="dxa"/>
            </w:tcMar>
            <w:hideMark/>
          </w:tcPr>
          <w:p w14:paraId="34FF4EC6"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2.2 Delivery of local economy survey  </w:t>
            </w:r>
          </w:p>
        </w:tc>
        <w:tc>
          <w:tcPr>
            <w:tcW w:w="1697" w:type="dxa"/>
            <w:gridSpan w:val="2"/>
            <w:tcMar>
              <w:top w:w="0" w:type="dxa"/>
              <w:left w:w="108" w:type="dxa"/>
              <w:bottom w:w="0" w:type="dxa"/>
              <w:right w:w="108" w:type="dxa"/>
            </w:tcMar>
            <w:hideMark/>
          </w:tcPr>
          <w:p w14:paraId="417DE429" w14:textId="77777777" w:rsidR="000C1A2A" w:rsidRDefault="000C1A2A">
            <w:pPr>
              <w:spacing w:before="32" w:after="32"/>
              <w:ind w:left="-20" w:right="-20"/>
              <w:jc w:val="center"/>
            </w:pPr>
            <w:r w:rsidRPr="79EFE463">
              <w:rPr>
                <w:rFonts w:ascii="Calibri" w:eastAsia="Calibri" w:hAnsi="Calibri" w:cs="Calibri"/>
                <w:i/>
                <w:iCs/>
                <w:sz w:val="18"/>
                <w:szCs w:val="18"/>
                <w:lang w:val="en-GB"/>
              </w:rPr>
              <w:t>Project team</w:t>
            </w:r>
          </w:p>
        </w:tc>
        <w:tc>
          <w:tcPr>
            <w:tcW w:w="1260" w:type="dxa"/>
            <w:gridSpan w:val="2"/>
            <w:tcMar>
              <w:top w:w="0" w:type="dxa"/>
              <w:left w:w="108" w:type="dxa"/>
              <w:bottom w:w="0" w:type="dxa"/>
              <w:right w:w="108" w:type="dxa"/>
            </w:tcMar>
            <w:hideMark/>
          </w:tcPr>
          <w:p w14:paraId="15A6D7C2" w14:textId="77777777" w:rsidR="000C1A2A" w:rsidRDefault="000C1A2A">
            <w:pPr>
              <w:tabs>
                <w:tab w:val="center" w:pos="2242"/>
                <w:tab w:val="right" w:pos="4485"/>
              </w:tabs>
              <w:spacing w:before="32" w:after="32"/>
              <w:ind w:left="-20" w:right="-20"/>
              <w:jc w:val="center"/>
              <w:rPr>
                <w:rFonts w:ascii="Calibri" w:eastAsia="Calibri" w:hAnsi="Calibri" w:cs="Calibri"/>
                <w:i/>
                <w:iCs/>
                <w:sz w:val="18"/>
                <w:szCs w:val="18"/>
                <w:lang w:val="en-GB"/>
              </w:rPr>
            </w:pPr>
            <w:r w:rsidRPr="79EFE463">
              <w:rPr>
                <w:rFonts w:ascii="Calibri" w:eastAsia="Calibri" w:hAnsi="Calibri" w:cs="Calibri"/>
                <w:i/>
                <w:iCs/>
                <w:sz w:val="18"/>
                <w:szCs w:val="18"/>
                <w:lang w:val="en-GB"/>
              </w:rPr>
              <w:t>Preparations</w:t>
            </w:r>
          </w:p>
        </w:tc>
        <w:tc>
          <w:tcPr>
            <w:tcW w:w="1164" w:type="dxa"/>
            <w:gridSpan w:val="2"/>
            <w:tcMar>
              <w:top w:w="0" w:type="dxa"/>
              <w:left w:w="108" w:type="dxa"/>
              <w:bottom w:w="0" w:type="dxa"/>
              <w:right w:w="108" w:type="dxa"/>
            </w:tcMar>
            <w:hideMark/>
          </w:tcPr>
          <w:p w14:paraId="3CAFDF4E"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996" w:type="dxa"/>
            <w:tcMar>
              <w:top w:w="0" w:type="dxa"/>
              <w:left w:w="108" w:type="dxa"/>
              <w:bottom w:w="0" w:type="dxa"/>
              <w:right w:w="108" w:type="dxa"/>
            </w:tcMar>
            <w:hideMark/>
          </w:tcPr>
          <w:p w14:paraId="42168528" w14:textId="77777777" w:rsidR="000C1A2A" w:rsidRDefault="000C1A2A">
            <w:pPr>
              <w:spacing w:line="256" w:lineRule="auto"/>
              <w:rPr>
                <w:rFonts w:ascii="Times New Roman" w:eastAsia="Times New Roman" w:hAnsi="Times New Roman" w:cs="Times New Roman"/>
              </w:rPr>
            </w:pPr>
          </w:p>
        </w:tc>
        <w:tc>
          <w:tcPr>
            <w:tcW w:w="2340" w:type="dxa"/>
            <w:gridSpan w:val="2"/>
            <w:tcMar>
              <w:top w:w="0" w:type="dxa"/>
              <w:left w:w="108" w:type="dxa"/>
              <w:bottom w:w="0" w:type="dxa"/>
              <w:right w:w="108" w:type="dxa"/>
            </w:tcMar>
            <w:hideMark/>
          </w:tcPr>
          <w:p w14:paraId="74FF36DB"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An economic survey is completed</w:t>
            </w:r>
          </w:p>
        </w:tc>
        <w:tc>
          <w:tcPr>
            <w:tcW w:w="2068" w:type="dxa"/>
            <w:gridSpan w:val="2"/>
            <w:shd w:val="clear" w:color="auto" w:fill="00B050"/>
            <w:tcMar>
              <w:top w:w="0" w:type="dxa"/>
              <w:left w:w="108" w:type="dxa"/>
              <w:bottom w:w="0" w:type="dxa"/>
              <w:right w:w="108" w:type="dxa"/>
            </w:tcMar>
            <w:hideMark/>
          </w:tcPr>
          <w:p w14:paraId="7DE85BE7"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Completed </w:t>
            </w:r>
          </w:p>
          <w:p w14:paraId="561A9FEF"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It was conducted in complement to the early impact assessment. </w:t>
            </w:r>
          </w:p>
        </w:tc>
      </w:tr>
      <w:tr w:rsidR="000C1A2A" w:rsidRPr="00C9399D" w14:paraId="570C55BC" w14:textId="77777777">
        <w:trPr>
          <w:trHeight w:val="342"/>
          <w:tblHeader/>
        </w:trPr>
        <w:tc>
          <w:tcPr>
            <w:tcW w:w="0" w:type="auto"/>
            <w:gridSpan w:val="2"/>
            <w:vMerge/>
            <w:vAlign w:val="center"/>
            <w:hideMark/>
          </w:tcPr>
          <w:p w14:paraId="17517055" w14:textId="77777777" w:rsidR="000C1A2A" w:rsidRPr="00C9399D" w:rsidRDefault="000C1A2A">
            <w:pPr>
              <w:spacing w:after="0" w:line="240" w:lineRule="auto"/>
              <w:rPr>
                <w:rFonts w:ascii="Times New Roman" w:eastAsia="Times New Roman" w:hAnsi="Times New Roman" w:cs="Times New Roman"/>
              </w:rPr>
            </w:pPr>
          </w:p>
        </w:tc>
        <w:tc>
          <w:tcPr>
            <w:tcW w:w="2215" w:type="dxa"/>
            <w:gridSpan w:val="2"/>
            <w:tcMar>
              <w:top w:w="0" w:type="dxa"/>
              <w:left w:w="108" w:type="dxa"/>
              <w:bottom w:w="0" w:type="dxa"/>
              <w:right w:w="108" w:type="dxa"/>
            </w:tcMar>
            <w:hideMark/>
          </w:tcPr>
          <w:p w14:paraId="2A4F1B69"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2.3 Value (USD) of assets transferred to households </w:t>
            </w:r>
          </w:p>
        </w:tc>
        <w:tc>
          <w:tcPr>
            <w:tcW w:w="1697" w:type="dxa"/>
            <w:gridSpan w:val="2"/>
            <w:tcMar>
              <w:top w:w="0" w:type="dxa"/>
              <w:left w:w="108" w:type="dxa"/>
              <w:bottom w:w="0" w:type="dxa"/>
              <w:right w:w="108" w:type="dxa"/>
            </w:tcMar>
            <w:hideMark/>
          </w:tcPr>
          <w:p w14:paraId="37DB5D44"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Project team</w:t>
            </w:r>
          </w:p>
        </w:tc>
        <w:tc>
          <w:tcPr>
            <w:tcW w:w="1260" w:type="dxa"/>
            <w:gridSpan w:val="2"/>
            <w:tcMar>
              <w:top w:w="0" w:type="dxa"/>
              <w:left w:w="108" w:type="dxa"/>
              <w:bottom w:w="0" w:type="dxa"/>
              <w:right w:w="108" w:type="dxa"/>
            </w:tcMar>
            <w:hideMark/>
          </w:tcPr>
          <w:p w14:paraId="7595D689"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0</w:t>
            </w:r>
          </w:p>
        </w:tc>
        <w:tc>
          <w:tcPr>
            <w:tcW w:w="1164" w:type="dxa"/>
            <w:gridSpan w:val="2"/>
            <w:tcMar>
              <w:top w:w="0" w:type="dxa"/>
              <w:left w:w="108" w:type="dxa"/>
              <w:bottom w:w="0" w:type="dxa"/>
              <w:right w:w="108" w:type="dxa"/>
            </w:tcMar>
            <w:hideMark/>
          </w:tcPr>
          <w:p w14:paraId="10544800"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996" w:type="dxa"/>
            <w:tcMar>
              <w:top w:w="0" w:type="dxa"/>
              <w:left w:w="108" w:type="dxa"/>
              <w:bottom w:w="0" w:type="dxa"/>
              <w:right w:w="108" w:type="dxa"/>
            </w:tcMar>
            <w:hideMark/>
          </w:tcPr>
          <w:p w14:paraId="0C5ACFCA" w14:textId="77777777" w:rsidR="000C1A2A" w:rsidRDefault="000C1A2A">
            <w:pPr>
              <w:spacing w:line="256" w:lineRule="auto"/>
              <w:rPr>
                <w:rFonts w:ascii="Times New Roman" w:eastAsia="Times New Roman" w:hAnsi="Times New Roman" w:cs="Times New Roman"/>
              </w:rPr>
            </w:pPr>
          </w:p>
        </w:tc>
        <w:tc>
          <w:tcPr>
            <w:tcW w:w="2340" w:type="dxa"/>
            <w:gridSpan w:val="2"/>
            <w:tcMar>
              <w:top w:w="0" w:type="dxa"/>
              <w:left w:w="108" w:type="dxa"/>
              <w:bottom w:w="0" w:type="dxa"/>
              <w:right w:w="108" w:type="dxa"/>
            </w:tcMar>
            <w:hideMark/>
          </w:tcPr>
          <w:p w14:paraId="12E23D2C"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USD 192,000</w:t>
            </w:r>
          </w:p>
        </w:tc>
        <w:tc>
          <w:tcPr>
            <w:tcW w:w="2068" w:type="dxa"/>
            <w:gridSpan w:val="2"/>
            <w:shd w:val="clear" w:color="auto" w:fill="00B050"/>
            <w:tcMar>
              <w:top w:w="0" w:type="dxa"/>
              <w:left w:w="108" w:type="dxa"/>
              <w:bottom w:w="0" w:type="dxa"/>
              <w:right w:w="108" w:type="dxa"/>
            </w:tcMar>
            <w:hideMark/>
          </w:tcPr>
          <w:p w14:paraId="0C516AB9"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color w:val="000000" w:themeColor="text1"/>
                <w:lang w:val="en-GB"/>
              </w:rPr>
              <w:t xml:space="preserve">Completed </w:t>
            </w:r>
          </w:p>
          <w:p w14:paraId="2A77F55A" w14:textId="77777777" w:rsidR="000C1A2A" w:rsidRDefault="000C1A2A">
            <w:pPr>
              <w:spacing w:line="256" w:lineRule="auto"/>
              <w:rPr>
                <w:rFonts w:ascii="Times New Roman" w:eastAsia="Times New Roman" w:hAnsi="Times New Roman" w:cs="Times New Roman"/>
                <w:lang w:val="en-GB"/>
              </w:rPr>
            </w:pPr>
            <w:r w:rsidRPr="79EFE463">
              <w:rPr>
                <w:rFonts w:ascii="Times New Roman" w:eastAsia="Times New Roman" w:hAnsi="Times New Roman" w:cs="Times New Roman"/>
                <w:lang w:val="en-GB"/>
              </w:rPr>
              <w:t>USD191,760 was distributed to 799 households of assets group</w:t>
            </w:r>
          </w:p>
        </w:tc>
      </w:tr>
      <w:tr w:rsidR="000C1A2A" w:rsidRPr="00C9399D" w14:paraId="1B398ED4" w14:textId="77777777">
        <w:trPr>
          <w:trHeight w:val="342"/>
          <w:tblHeader/>
        </w:trPr>
        <w:tc>
          <w:tcPr>
            <w:tcW w:w="0" w:type="auto"/>
            <w:gridSpan w:val="2"/>
            <w:vMerge/>
            <w:vAlign w:val="center"/>
            <w:hideMark/>
          </w:tcPr>
          <w:p w14:paraId="0F41F78C" w14:textId="77777777" w:rsidR="000C1A2A" w:rsidRPr="00C9399D" w:rsidRDefault="000C1A2A">
            <w:pPr>
              <w:spacing w:after="0" w:line="240" w:lineRule="auto"/>
              <w:rPr>
                <w:rFonts w:ascii="Times New Roman" w:eastAsia="Times New Roman" w:hAnsi="Times New Roman" w:cs="Times New Roman"/>
              </w:rPr>
            </w:pPr>
          </w:p>
        </w:tc>
        <w:tc>
          <w:tcPr>
            <w:tcW w:w="2215" w:type="dxa"/>
            <w:gridSpan w:val="2"/>
            <w:tcMar>
              <w:top w:w="0" w:type="dxa"/>
              <w:left w:w="108" w:type="dxa"/>
              <w:bottom w:w="0" w:type="dxa"/>
              <w:right w:w="108" w:type="dxa"/>
            </w:tcMar>
            <w:hideMark/>
          </w:tcPr>
          <w:p w14:paraId="70C27F10"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2.4 Gender sensitive training sessions received by households (&amp; follow-up)</w:t>
            </w:r>
          </w:p>
        </w:tc>
        <w:tc>
          <w:tcPr>
            <w:tcW w:w="1697" w:type="dxa"/>
            <w:gridSpan w:val="2"/>
            <w:tcMar>
              <w:top w:w="0" w:type="dxa"/>
              <w:left w:w="108" w:type="dxa"/>
              <w:bottom w:w="0" w:type="dxa"/>
              <w:right w:w="108" w:type="dxa"/>
            </w:tcMar>
            <w:hideMark/>
          </w:tcPr>
          <w:p w14:paraId="70917468"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TA provider</w:t>
            </w:r>
          </w:p>
        </w:tc>
        <w:tc>
          <w:tcPr>
            <w:tcW w:w="1260" w:type="dxa"/>
            <w:gridSpan w:val="2"/>
            <w:tcMar>
              <w:top w:w="0" w:type="dxa"/>
              <w:left w:w="108" w:type="dxa"/>
              <w:bottom w:w="0" w:type="dxa"/>
              <w:right w:w="108" w:type="dxa"/>
            </w:tcMar>
            <w:hideMark/>
          </w:tcPr>
          <w:p w14:paraId="172BB3B1"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0</w:t>
            </w:r>
          </w:p>
        </w:tc>
        <w:tc>
          <w:tcPr>
            <w:tcW w:w="1164" w:type="dxa"/>
            <w:gridSpan w:val="2"/>
            <w:tcMar>
              <w:top w:w="0" w:type="dxa"/>
              <w:left w:w="108" w:type="dxa"/>
              <w:bottom w:w="0" w:type="dxa"/>
              <w:right w:w="108" w:type="dxa"/>
            </w:tcMar>
            <w:hideMark/>
          </w:tcPr>
          <w:p w14:paraId="02995529"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996" w:type="dxa"/>
            <w:tcMar>
              <w:top w:w="0" w:type="dxa"/>
              <w:left w:w="108" w:type="dxa"/>
              <w:bottom w:w="0" w:type="dxa"/>
              <w:right w:w="108" w:type="dxa"/>
            </w:tcMar>
            <w:hideMark/>
          </w:tcPr>
          <w:p w14:paraId="4F64C0CA" w14:textId="77777777" w:rsidR="000C1A2A" w:rsidRDefault="000C1A2A">
            <w:pPr>
              <w:spacing w:line="256" w:lineRule="auto"/>
              <w:rPr>
                <w:rFonts w:ascii="Times New Roman" w:eastAsia="Times New Roman" w:hAnsi="Times New Roman" w:cs="Times New Roman"/>
              </w:rPr>
            </w:pPr>
          </w:p>
        </w:tc>
        <w:tc>
          <w:tcPr>
            <w:tcW w:w="2340" w:type="dxa"/>
            <w:gridSpan w:val="2"/>
            <w:tcMar>
              <w:top w:w="0" w:type="dxa"/>
              <w:left w:w="108" w:type="dxa"/>
              <w:bottom w:w="0" w:type="dxa"/>
              <w:right w:w="108" w:type="dxa"/>
            </w:tcMar>
            <w:hideMark/>
          </w:tcPr>
          <w:p w14:paraId="6744D661"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200 follow up</w:t>
            </w:r>
          </w:p>
        </w:tc>
        <w:tc>
          <w:tcPr>
            <w:tcW w:w="2068" w:type="dxa"/>
            <w:gridSpan w:val="2"/>
            <w:shd w:val="clear" w:color="auto" w:fill="00B050"/>
            <w:tcMar>
              <w:top w:w="0" w:type="dxa"/>
              <w:left w:w="108" w:type="dxa"/>
              <w:bottom w:w="0" w:type="dxa"/>
              <w:right w:w="108" w:type="dxa"/>
            </w:tcMar>
            <w:hideMark/>
          </w:tcPr>
          <w:p w14:paraId="56E145A4" w14:textId="77777777" w:rsidR="000C1A2A" w:rsidRDefault="000C1A2A">
            <w:pPr>
              <w:spacing w:line="256" w:lineRule="auto"/>
              <w:rPr>
                <w:rFonts w:ascii="Times New Roman" w:eastAsia="Times New Roman" w:hAnsi="Times New Roman" w:cs="Times New Roman"/>
                <w:color w:val="000000" w:themeColor="text1"/>
                <w:lang w:val="en-GB"/>
              </w:rPr>
            </w:pPr>
            <w:r w:rsidRPr="79EFE463">
              <w:rPr>
                <w:rFonts w:ascii="Times New Roman" w:eastAsia="Times New Roman" w:hAnsi="Times New Roman" w:cs="Times New Roman"/>
                <w:color w:val="000000" w:themeColor="text1"/>
                <w:lang w:val="en-GB"/>
              </w:rPr>
              <w:t xml:space="preserve">Completed </w:t>
            </w:r>
          </w:p>
        </w:tc>
      </w:tr>
      <w:tr w:rsidR="000C1A2A" w:rsidRPr="00C9399D" w14:paraId="6D300391" w14:textId="77777777">
        <w:trPr>
          <w:trHeight w:val="342"/>
          <w:tblHeader/>
        </w:trPr>
        <w:tc>
          <w:tcPr>
            <w:tcW w:w="0" w:type="auto"/>
            <w:gridSpan w:val="2"/>
            <w:vMerge/>
            <w:vAlign w:val="center"/>
            <w:hideMark/>
          </w:tcPr>
          <w:p w14:paraId="0A292439" w14:textId="77777777" w:rsidR="000C1A2A" w:rsidRPr="00C9399D" w:rsidRDefault="000C1A2A">
            <w:pPr>
              <w:spacing w:after="0" w:line="240" w:lineRule="auto"/>
              <w:rPr>
                <w:rFonts w:ascii="Times New Roman" w:eastAsia="Times New Roman" w:hAnsi="Times New Roman" w:cs="Times New Roman"/>
              </w:rPr>
            </w:pPr>
          </w:p>
        </w:tc>
        <w:tc>
          <w:tcPr>
            <w:tcW w:w="2215" w:type="dxa"/>
            <w:gridSpan w:val="2"/>
            <w:tcMar>
              <w:top w:w="0" w:type="dxa"/>
              <w:left w:w="108" w:type="dxa"/>
              <w:bottom w:w="0" w:type="dxa"/>
              <w:right w:w="108" w:type="dxa"/>
            </w:tcMar>
            <w:hideMark/>
          </w:tcPr>
          <w:p w14:paraId="675F63F0" w14:textId="77777777" w:rsidR="000C1A2A" w:rsidRDefault="000C1A2A">
            <w:pPr>
              <w:spacing w:before="32" w:after="32"/>
              <w:rPr>
                <w:rFonts w:ascii="Times New Roman" w:eastAsia="Times New Roman" w:hAnsi="Times New Roman" w:cs="Times New Roman"/>
              </w:rPr>
            </w:pPr>
            <w:r w:rsidRPr="79EFE463">
              <w:rPr>
                <w:rFonts w:ascii="Times New Roman" w:eastAsia="Times New Roman" w:hAnsi="Times New Roman" w:cs="Times New Roman"/>
              </w:rPr>
              <w:t>2.5 The number of cash transfers given – full cash &amp; partial cash (USD)</w:t>
            </w:r>
          </w:p>
          <w:p w14:paraId="5189E818" w14:textId="77777777" w:rsidR="000C1A2A" w:rsidRDefault="000C1A2A">
            <w:pPr>
              <w:spacing w:before="32" w:after="32"/>
              <w:rPr>
                <w:rFonts w:ascii="Times New Roman" w:eastAsia="Times New Roman" w:hAnsi="Times New Roman" w:cs="Times New Roman"/>
              </w:rPr>
            </w:pPr>
            <w:r w:rsidRPr="79EFE463">
              <w:rPr>
                <w:rFonts w:ascii="Times New Roman" w:eastAsia="Times New Roman" w:hAnsi="Times New Roman" w:cs="Times New Roman"/>
              </w:rPr>
              <w:t xml:space="preserve">2.5.1. HHs receiving the cash </w:t>
            </w:r>
            <w:proofErr w:type="gramStart"/>
            <w:r w:rsidRPr="79EFE463">
              <w:rPr>
                <w:rFonts w:ascii="Times New Roman" w:eastAsia="Times New Roman" w:hAnsi="Times New Roman" w:cs="Times New Roman"/>
              </w:rPr>
              <w:t>transfer</w:t>
            </w:r>
            <w:proofErr w:type="gramEnd"/>
            <w:r w:rsidRPr="79EFE463">
              <w:rPr>
                <w:rFonts w:ascii="Times New Roman" w:eastAsia="Times New Roman" w:hAnsi="Times New Roman" w:cs="Times New Roman"/>
              </w:rPr>
              <w:t xml:space="preserve"> </w:t>
            </w:r>
          </w:p>
          <w:p w14:paraId="3299CEDD" w14:textId="77777777" w:rsidR="000C1A2A" w:rsidRDefault="000C1A2A">
            <w:pPr>
              <w:spacing w:line="256" w:lineRule="auto"/>
              <w:rPr>
                <w:rFonts w:ascii="Times New Roman" w:eastAsia="Times New Roman" w:hAnsi="Times New Roman" w:cs="Times New Roman"/>
              </w:rPr>
            </w:pPr>
          </w:p>
        </w:tc>
        <w:tc>
          <w:tcPr>
            <w:tcW w:w="1697" w:type="dxa"/>
            <w:gridSpan w:val="2"/>
            <w:tcMar>
              <w:top w:w="0" w:type="dxa"/>
              <w:left w:w="108" w:type="dxa"/>
              <w:bottom w:w="0" w:type="dxa"/>
              <w:right w:w="108" w:type="dxa"/>
            </w:tcMar>
            <w:hideMark/>
          </w:tcPr>
          <w:p w14:paraId="51A1CE93"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Data collected by bank/ Wing</w:t>
            </w:r>
          </w:p>
        </w:tc>
        <w:tc>
          <w:tcPr>
            <w:tcW w:w="1260" w:type="dxa"/>
            <w:gridSpan w:val="2"/>
            <w:tcMar>
              <w:top w:w="0" w:type="dxa"/>
              <w:left w:w="108" w:type="dxa"/>
              <w:bottom w:w="0" w:type="dxa"/>
              <w:right w:w="108" w:type="dxa"/>
            </w:tcMar>
            <w:hideMark/>
          </w:tcPr>
          <w:p w14:paraId="477EB285"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0</w:t>
            </w:r>
          </w:p>
        </w:tc>
        <w:tc>
          <w:tcPr>
            <w:tcW w:w="1164" w:type="dxa"/>
            <w:gridSpan w:val="2"/>
            <w:tcMar>
              <w:top w:w="0" w:type="dxa"/>
              <w:left w:w="108" w:type="dxa"/>
              <w:bottom w:w="0" w:type="dxa"/>
              <w:right w:w="108" w:type="dxa"/>
            </w:tcMar>
            <w:hideMark/>
          </w:tcPr>
          <w:p w14:paraId="62937F57"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996" w:type="dxa"/>
            <w:tcMar>
              <w:top w:w="0" w:type="dxa"/>
              <w:left w:w="108" w:type="dxa"/>
              <w:bottom w:w="0" w:type="dxa"/>
              <w:right w:w="108" w:type="dxa"/>
            </w:tcMar>
            <w:hideMark/>
          </w:tcPr>
          <w:p w14:paraId="4F892371" w14:textId="77777777" w:rsidR="000C1A2A" w:rsidRDefault="000C1A2A">
            <w:pPr>
              <w:spacing w:line="256" w:lineRule="auto"/>
              <w:rPr>
                <w:rFonts w:ascii="Times New Roman" w:eastAsia="Times New Roman" w:hAnsi="Times New Roman" w:cs="Times New Roman"/>
              </w:rPr>
            </w:pPr>
          </w:p>
        </w:tc>
        <w:tc>
          <w:tcPr>
            <w:tcW w:w="2340" w:type="dxa"/>
            <w:gridSpan w:val="2"/>
            <w:tcMar>
              <w:top w:w="0" w:type="dxa"/>
              <w:left w:w="108" w:type="dxa"/>
              <w:bottom w:w="0" w:type="dxa"/>
              <w:right w:w="108" w:type="dxa"/>
            </w:tcMar>
            <w:hideMark/>
          </w:tcPr>
          <w:p w14:paraId="5B218309"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Cash transfer for USD 120,000 in 2021 or 1,600 poor households </w:t>
            </w:r>
          </w:p>
        </w:tc>
        <w:tc>
          <w:tcPr>
            <w:tcW w:w="2068" w:type="dxa"/>
            <w:gridSpan w:val="2"/>
            <w:shd w:val="clear" w:color="auto" w:fill="00B050"/>
            <w:tcMar>
              <w:top w:w="0" w:type="dxa"/>
              <w:left w:w="108" w:type="dxa"/>
              <w:bottom w:w="0" w:type="dxa"/>
              <w:right w:w="108" w:type="dxa"/>
            </w:tcMar>
            <w:hideMark/>
          </w:tcPr>
          <w:p w14:paraId="2FACDA12" w14:textId="77777777" w:rsidR="000C1A2A" w:rsidRDefault="000C1A2A">
            <w:pPr>
              <w:spacing w:line="256" w:lineRule="auto"/>
              <w:rPr>
                <w:rFonts w:ascii="Times New Roman" w:eastAsia="Times New Roman" w:hAnsi="Times New Roman" w:cs="Times New Roman"/>
                <w:color w:val="000000" w:themeColor="text1"/>
                <w:lang w:val="en-GB"/>
              </w:rPr>
            </w:pPr>
            <w:r w:rsidRPr="79EFE463">
              <w:rPr>
                <w:rFonts w:ascii="Times New Roman" w:eastAsia="Times New Roman" w:hAnsi="Times New Roman" w:cs="Times New Roman"/>
                <w:color w:val="000000" w:themeColor="text1"/>
                <w:lang w:val="en-GB"/>
              </w:rPr>
              <w:t xml:space="preserve">Completed </w:t>
            </w:r>
          </w:p>
          <w:p w14:paraId="1536AA4D" w14:textId="77777777" w:rsidR="000C1A2A" w:rsidRDefault="000C1A2A">
            <w:pPr>
              <w:spacing w:line="256" w:lineRule="auto"/>
              <w:rPr>
                <w:rFonts w:ascii="Times New Roman" w:eastAsia="Times New Roman" w:hAnsi="Times New Roman" w:cs="Times New Roman"/>
                <w:lang w:val="en-GB"/>
              </w:rPr>
            </w:pPr>
            <w:r w:rsidRPr="79EFE463">
              <w:rPr>
                <w:rFonts w:ascii="Times New Roman" w:eastAsia="Times New Roman" w:hAnsi="Times New Roman" w:cs="Times New Roman"/>
                <w:lang w:val="en-GB"/>
              </w:rPr>
              <w:t>USD 183,529 was transferred to 788 households of cash group via a one-off lump sum cash transfer of $240 per household</w:t>
            </w:r>
          </w:p>
        </w:tc>
      </w:tr>
      <w:tr w:rsidR="000C1A2A" w:rsidRPr="00C9399D" w14:paraId="30C26EB6" w14:textId="77777777">
        <w:trPr>
          <w:trHeight w:val="684"/>
          <w:tblHeader/>
        </w:trPr>
        <w:tc>
          <w:tcPr>
            <w:tcW w:w="0" w:type="auto"/>
            <w:gridSpan w:val="2"/>
            <w:vMerge/>
            <w:vAlign w:val="center"/>
            <w:hideMark/>
          </w:tcPr>
          <w:p w14:paraId="6605C956" w14:textId="77777777" w:rsidR="000C1A2A" w:rsidRPr="00C9399D" w:rsidRDefault="000C1A2A">
            <w:pPr>
              <w:spacing w:after="0" w:line="240" w:lineRule="auto"/>
              <w:rPr>
                <w:rFonts w:ascii="Times New Roman" w:eastAsia="Times New Roman" w:hAnsi="Times New Roman" w:cs="Times New Roman"/>
              </w:rPr>
            </w:pPr>
          </w:p>
        </w:tc>
        <w:tc>
          <w:tcPr>
            <w:tcW w:w="2215" w:type="dxa"/>
            <w:gridSpan w:val="2"/>
            <w:tcMar>
              <w:top w:w="0" w:type="dxa"/>
              <w:left w:w="108" w:type="dxa"/>
              <w:bottom w:w="0" w:type="dxa"/>
              <w:right w:w="108" w:type="dxa"/>
            </w:tcMar>
            <w:hideMark/>
          </w:tcPr>
          <w:p w14:paraId="0709C53B" w14:textId="77777777" w:rsidR="000C1A2A" w:rsidRDefault="000C1A2A">
            <w:pPr>
              <w:spacing w:before="32" w:after="32"/>
              <w:rPr>
                <w:rFonts w:ascii="Times New Roman" w:eastAsia="Times New Roman" w:hAnsi="Times New Roman" w:cs="Times New Roman"/>
              </w:rPr>
            </w:pPr>
            <w:r w:rsidRPr="79EFE463">
              <w:rPr>
                <w:rFonts w:ascii="Times New Roman" w:eastAsia="Times New Roman" w:hAnsi="Times New Roman" w:cs="Times New Roman"/>
              </w:rPr>
              <w:t>2.6 The number of bank accounts opened (financial inclusion)</w:t>
            </w:r>
          </w:p>
          <w:p w14:paraId="1CE02BDF" w14:textId="77777777" w:rsidR="000C1A2A" w:rsidRDefault="000C1A2A">
            <w:pPr>
              <w:spacing w:line="256" w:lineRule="auto"/>
              <w:rPr>
                <w:rFonts w:ascii="Times New Roman" w:eastAsia="Times New Roman" w:hAnsi="Times New Roman" w:cs="Times New Roman"/>
              </w:rPr>
            </w:pPr>
            <w:proofErr w:type="gramStart"/>
            <w:r w:rsidRPr="79EFE463">
              <w:rPr>
                <w:rFonts w:ascii="Times New Roman" w:eastAsia="Times New Roman" w:hAnsi="Times New Roman" w:cs="Times New Roman"/>
              </w:rPr>
              <w:t>2.6.1  %</w:t>
            </w:r>
            <w:proofErr w:type="gramEnd"/>
            <w:r w:rsidRPr="79EFE463">
              <w:rPr>
                <w:rFonts w:ascii="Times New Roman" w:eastAsia="Times New Roman" w:hAnsi="Times New Roman" w:cs="Times New Roman"/>
              </w:rPr>
              <w:t xml:space="preserve"> of accounts opened in name of the most senior woman in HH </w:t>
            </w:r>
          </w:p>
          <w:p w14:paraId="5EFFCFC5" w14:textId="77777777" w:rsidR="000C1A2A" w:rsidRDefault="000C1A2A">
            <w:pPr>
              <w:spacing w:line="256" w:lineRule="auto"/>
              <w:rPr>
                <w:rFonts w:ascii="Times New Roman" w:eastAsia="Times New Roman" w:hAnsi="Times New Roman" w:cs="Times New Roman"/>
              </w:rPr>
            </w:pPr>
          </w:p>
        </w:tc>
        <w:tc>
          <w:tcPr>
            <w:tcW w:w="1697" w:type="dxa"/>
            <w:gridSpan w:val="2"/>
            <w:tcMar>
              <w:top w:w="0" w:type="dxa"/>
              <w:left w:w="108" w:type="dxa"/>
              <w:bottom w:w="0" w:type="dxa"/>
              <w:right w:w="108" w:type="dxa"/>
            </w:tcMar>
            <w:hideMark/>
          </w:tcPr>
          <w:p w14:paraId="16D29688"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Data collected by bank/ Wing</w:t>
            </w:r>
          </w:p>
        </w:tc>
        <w:tc>
          <w:tcPr>
            <w:tcW w:w="1260" w:type="dxa"/>
            <w:gridSpan w:val="2"/>
            <w:tcMar>
              <w:top w:w="0" w:type="dxa"/>
              <w:left w:w="108" w:type="dxa"/>
              <w:bottom w:w="0" w:type="dxa"/>
              <w:right w:w="108" w:type="dxa"/>
            </w:tcMar>
            <w:hideMark/>
          </w:tcPr>
          <w:p w14:paraId="27E58A58"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0</w:t>
            </w:r>
          </w:p>
        </w:tc>
        <w:tc>
          <w:tcPr>
            <w:tcW w:w="1164" w:type="dxa"/>
            <w:gridSpan w:val="2"/>
            <w:tcMar>
              <w:top w:w="0" w:type="dxa"/>
              <w:left w:w="108" w:type="dxa"/>
              <w:bottom w:w="0" w:type="dxa"/>
              <w:right w:w="108" w:type="dxa"/>
            </w:tcMar>
            <w:hideMark/>
          </w:tcPr>
          <w:p w14:paraId="2BF90885" w14:textId="77777777" w:rsidR="000C1A2A" w:rsidRDefault="000C1A2A">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996" w:type="dxa"/>
            <w:tcMar>
              <w:top w:w="0" w:type="dxa"/>
              <w:left w:w="108" w:type="dxa"/>
              <w:bottom w:w="0" w:type="dxa"/>
              <w:right w:w="108" w:type="dxa"/>
            </w:tcMar>
            <w:hideMark/>
          </w:tcPr>
          <w:p w14:paraId="0BC892C9" w14:textId="77777777" w:rsidR="000C1A2A" w:rsidRDefault="000C1A2A">
            <w:pPr>
              <w:spacing w:line="256" w:lineRule="auto"/>
              <w:rPr>
                <w:rFonts w:ascii="Times New Roman" w:eastAsia="Times New Roman" w:hAnsi="Times New Roman" w:cs="Times New Roman"/>
              </w:rPr>
            </w:pPr>
          </w:p>
        </w:tc>
        <w:tc>
          <w:tcPr>
            <w:tcW w:w="2340" w:type="dxa"/>
            <w:gridSpan w:val="2"/>
            <w:tcMar>
              <w:top w:w="0" w:type="dxa"/>
              <w:left w:w="108" w:type="dxa"/>
              <w:bottom w:w="0" w:type="dxa"/>
              <w:right w:w="108" w:type="dxa"/>
            </w:tcMar>
            <w:hideMark/>
          </w:tcPr>
          <w:p w14:paraId="28B3F2E7" w14:textId="77777777" w:rsidR="000C1A2A" w:rsidRDefault="000C1A2A">
            <w:pPr>
              <w:spacing w:line="256" w:lineRule="auto"/>
              <w:rPr>
                <w:rFonts w:ascii="Times New Roman" w:eastAsia="Times New Roman" w:hAnsi="Times New Roman" w:cs="Times New Roman"/>
              </w:rPr>
            </w:pPr>
            <w:r w:rsidRPr="79EFE463">
              <w:rPr>
                <w:rFonts w:ascii="Times New Roman" w:eastAsia="Times New Roman" w:hAnsi="Times New Roman" w:cs="Times New Roman"/>
              </w:rPr>
              <w:t>1,600 poor households receive coaching and mentoring</w:t>
            </w:r>
          </w:p>
        </w:tc>
        <w:tc>
          <w:tcPr>
            <w:tcW w:w="2068" w:type="dxa"/>
            <w:gridSpan w:val="2"/>
            <w:shd w:val="clear" w:color="auto" w:fill="00B050"/>
            <w:tcMar>
              <w:top w:w="0" w:type="dxa"/>
              <w:left w:w="108" w:type="dxa"/>
              <w:bottom w:w="0" w:type="dxa"/>
              <w:right w:w="108" w:type="dxa"/>
            </w:tcMar>
            <w:hideMark/>
          </w:tcPr>
          <w:p w14:paraId="1A7A3F25" w14:textId="77777777" w:rsidR="000C1A2A" w:rsidRDefault="000C1A2A">
            <w:pPr>
              <w:spacing w:line="256" w:lineRule="auto"/>
              <w:rPr>
                <w:rFonts w:ascii="Times New Roman" w:eastAsia="Times New Roman" w:hAnsi="Times New Roman" w:cs="Times New Roman"/>
                <w:color w:val="000000" w:themeColor="text1"/>
                <w:lang w:val="en-GB"/>
              </w:rPr>
            </w:pPr>
            <w:r w:rsidRPr="79EFE463">
              <w:rPr>
                <w:rFonts w:ascii="Times New Roman" w:eastAsia="Times New Roman" w:hAnsi="Times New Roman" w:cs="Times New Roman"/>
                <w:color w:val="000000" w:themeColor="text1"/>
                <w:lang w:val="en-GB"/>
              </w:rPr>
              <w:t xml:space="preserve">Completed </w:t>
            </w:r>
          </w:p>
          <w:p w14:paraId="5ED51CE5" w14:textId="77777777" w:rsidR="000C1A2A" w:rsidRDefault="000C1A2A">
            <w:pPr>
              <w:spacing w:line="256" w:lineRule="auto"/>
              <w:rPr>
                <w:rFonts w:ascii="Times New Roman" w:eastAsia="Times New Roman" w:hAnsi="Times New Roman" w:cs="Times New Roman"/>
                <w:color w:val="000000" w:themeColor="text1"/>
                <w:lang w:val="en-GB"/>
              </w:rPr>
            </w:pPr>
            <w:r w:rsidRPr="79EFE463">
              <w:rPr>
                <w:rFonts w:ascii="Times New Roman" w:eastAsia="Times New Roman" w:hAnsi="Times New Roman" w:cs="Times New Roman"/>
                <w:color w:val="000000" w:themeColor="text1"/>
                <w:lang w:val="en-GB"/>
              </w:rPr>
              <w:t>1,587 households for treatment group only</w:t>
            </w:r>
          </w:p>
        </w:tc>
      </w:tr>
      <w:tr w:rsidR="000C1A2A" w:rsidRPr="00C9399D" w14:paraId="4BC22ED5" w14:textId="77777777">
        <w:trPr>
          <w:trHeight w:val="342"/>
          <w:tblHeader/>
        </w:trPr>
        <w:tc>
          <w:tcPr>
            <w:tcW w:w="8356" w:type="dxa"/>
            <w:gridSpan w:val="10"/>
            <w:shd w:val="clear" w:color="auto" w:fill="BFBFBF" w:themeFill="background1" w:themeFillShade="BF"/>
            <w:tcMar>
              <w:top w:w="0" w:type="dxa"/>
              <w:left w:w="108" w:type="dxa"/>
              <w:bottom w:w="0" w:type="dxa"/>
              <w:right w:w="108" w:type="dxa"/>
            </w:tcMar>
            <w:hideMark/>
          </w:tcPr>
          <w:p w14:paraId="2E1DF6B6" w14:textId="77777777" w:rsidR="000C1A2A" w:rsidRPr="00C9399D" w:rsidRDefault="000C1A2A">
            <w:pPr>
              <w:spacing w:after="0" w:line="240" w:lineRule="auto"/>
              <w:rPr>
                <w:rFonts w:ascii="Times New Roman" w:eastAsia="Times New Roman" w:hAnsi="Times New Roman" w:cs="Times New Roman"/>
              </w:rPr>
            </w:pPr>
            <w:r w:rsidRPr="00C9399D">
              <w:rPr>
                <w:rFonts w:ascii="Times New Roman" w:eastAsia="Times New Roman" w:hAnsi="Times New Roman" w:cs="Times New Roman"/>
                <w:b/>
                <w:bCs/>
                <w:color w:val="000000"/>
                <w:lang w:val="en-GB"/>
              </w:rPr>
              <w:t>Activities</w:t>
            </w:r>
          </w:p>
        </w:tc>
        <w:tc>
          <w:tcPr>
            <w:tcW w:w="5404" w:type="dxa"/>
            <w:gridSpan w:val="5"/>
            <w:shd w:val="clear" w:color="auto" w:fill="BFBFBF" w:themeFill="background1" w:themeFillShade="BF"/>
            <w:tcMar>
              <w:top w:w="0" w:type="dxa"/>
              <w:left w:w="108" w:type="dxa"/>
              <w:bottom w:w="0" w:type="dxa"/>
              <w:right w:w="108" w:type="dxa"/>
            </w:tcMar>
            <w:hideMark/>
          </w:tcPr>
          <w:p w14:paraId="4E8E7F9B" w14:textId="77777777" w:rsidR="000C1A2A" w:rsidRPr="00C9399D" w:rsidRDefault="000C1A2A">
            <w:pPr>
              <w:spacing w:after="0" w:line="240" w:lineRule="auto"/>
              <w:rPr>
                <w:rFonts w:ascii="Times New Roman" w:eastAsia="Times New Roman" w:hAnsi="Times New Roman" w:cs="Times New Roman"/>
              </w:rPr>
            </w:pPr>
            <w:r w:rsidRPr="00C9399D">
              <w:rPr>
                <w:rFonts w:ascii="Times New Roman" w:eastAsia="Times New Roman" w:hAnsi="Times New Roman" w:cs="Times New Roman"/>
                <w:b/>
                <w:bCs/>
                <w:color w:val="000000"/>
                <w:lang w:val="en-GB"/>
              </w:rPr>
              <w:t>Results</w:t>
            </w:r>
          </w:p>
        </w:tc>
      </w:tr>
      <w:tr w:rsidR="000C1A2A" w:rsidRPr="00C9399D" w14:paraId="2A5921CC" w14:textId="77777777">
        <w:trPr>
          <w:trHeight w:val="342"/>
          <w:tblHeader/>
        </w:trPr>
        <w:tc>
          <w:tcPr>
            <w:tcW w:w="8356" w:type="dxa"/>
            <w:gridSpan w:val="10"/>
            <w:shd w:val="clear" w:color="auto" w:fill="auto"/>
            <w:tcMar>
              <w:top w:w="0" w:type="dxa"/>
              <w:left w:w="108" w:type="dxa"/>
              <w:bottom w:w="0" w:type="dxa"/>
              <w:right w:w="108" w:type="dxa"/>
            </w:tcMar>
          </w:tcPr>
          <w:p w14:paraId="738B6CD4" w14:textId="77777777" w:rsidR="000C1A2A" w:rsidRDefault="000C1A2A">
            <w:pPr>
              <w:spacing w:line="256" w:lineRule="auto"/>
              <w:ind w:left="350" w:hanging="350"/>
              <w:rPr>
                <w:rFonts w:ascii="Times New Roman" w:eastAsia="Times New Roman" w:hAnsi="Times New Roman" w:cs="Times New Roman"/>
              </w:rPr>
            </w:pPr>
            <w:r w:rsidRPr="00C9399D">
              <w:rPr>
                <w:rFonts w:ascii="Times New Roman" w:eastAsia="Times New Roman" w:hAnsi="Times New Roman" w:cs="Times New Roman"/>
              </w:rPr>
              <w:t xml:space="preserve">2.1. Analyze data </w:t>
            </w:r>
            <w:proofErr w:type="spellStart"/>
            <w:r w:rsidRPr="00C9399D">
              <w:rPr>
                <w:rFonts w:ascii="Times New Roman" w:eastAsia="Times New Roman" w:hAnsi="Times New Roman" w:cs="Times New Roman"/>
              </w:rPr>
              <w:t>fr</w:t>
            </w:r>
            <w:proofErr w:type="spellEnd"/>
            <w:r w:rsidRPr="004100FA">
              <w:rPr>
                <w:rFonts w:ascii="Times New Roman" w:eastAsia="Times New Roman" w:hAnsi="Times New Roman" w:cs="Times New Roman"/>
                <w:lang w:val="en-GB"/>
              </w:rPr>
              <w:t xml:space="preserve">om the baseline survey select those meeting the criteria to be project participants, and conduct random </w:t>
            </w:r>
            <w:r w:rsidRPr="00D30B0C">
              <w:rPr>
                <w:rFonts w:ascii="Times New Roman" w:eastAsia="Times New Roman" w:hAnsi="Times New Roman" w:cs="Times New Roman"/>
              </w:rPr>
              <w:t>assignments</w:t>
            </w:r>
            <w:r w:rsidRPr="00C9399D">
              <w:rPr>
                <w:rFonts w:ascii="Times New Roman" w:eastAsia="Times New Roman" w:hAnsi="Times New Roman" w:cs="Times New Roman"/>
              </w:rPr>
              <w:t xml:space="preserve"> (treatment and control groups)</w:t>
            </w:r>
          </w:p>
          <w:p w14:paraId="46DAFDD9" w14:textId="77777777" w:rsidR="000C1A2A" w:rsidRDefault="000C1A2A">
            <w:pPr>
              <w:spacing w:line="256" w:lineRule="auto"/>
              <w:ind w:left="350" w:hanging="350"/>
              <w:rPr>
                <w:rFonts w:ascii="Times New Roman" w:eastAsia="Times New Roman" w:hAnsi="Times New Roman" w:cs="Times New Roman"/>
              </w:rPr>
            </w:pPr>
          </w:p>
          <w:p w14:paraId="5A4938FC" w14:textId="77777777" w:rsidR="000C1A2A" w:rsidRPr="00C9399D" w:rsidRDefault="000C1A2A">
            <w:pPr>
              <w:spacing w:line="256" w:lineRule="auto"/>
              <w:ind w:left="350" w:hanging="350"/>
              <w:rPr>
                <w:rFonts w:ascii="Times New Roman" w:eastAsia="Times New Roman" w:hAnsi="Times New Roman" w:cs="Times New Roman"/>
              </w:rPr>
            </w:pPr>
            <w:r w:rsidRPr="00C9399D">
              <w:rPr>
                <w:rFonts w:ascii="Times New Roman" w:eastAsia="Times New Roman" w:hAnsi="Times New Roman" w:cs="Times New Roman"/>
              </w:rPr>
              <w:t xml:space="preserve">2.2. Conduce a local economic assessment </w:t>
            </w:r>
            <w:proofErr w:type="gramStart"/>
            <w:r w:rsidRPr="00C9399D">
              <w:rPr>
                <w:rFonts w:ascii="Times New Roman" w:eastAsia="Times New Roman" w:hAnsi="Times New Roman" w:cs="Times New Roman"/>
              </w:rPr>
              <w:t>survey</w:t>
            </w:r>
            <w:proofErr w:type="gramEnd"/>
          </w:p>
          <w:p w14:paraId="461BFC81" w14:textId="77777777" w:rsidR="000C1A2A" w:rsidRPr="00C9399D" w:rsidRDefault="000C1A2A">
            <w:pPr>
              <w:spacing w:after="0" w:line="240" w:lineRule="auto"/>
              <w:rPr>
                <w:rFonts w:ascii="Times New Roman" w:eastAsia="Times New Roman" w:hAnsi="Times New Roman" w:cs="Times New Roman"/>
                <w:b/>
                <w:bCs/>
                <w:color w:val="000000"/>
                <w:lang w:val="en-GB"/>
              </w:rPr>
            </w:pPr>
          </w:p>
        </w:tc>
        <w:tc>
          <w:tcPr>
            <w:tcW w:w="5404" w:type="dxa"/>
            <w:gridSpan w:val="5"/>
            <w:shd w:val="clear" w:color="auto" w:fill="auto"/>
            <w:tcMar>
              <w:top w:w="0" w:type="dxa"/>
              <w:left w:w="108" w:type="dxa"/>
              <w:bottom w:w="0" w:type="dxa"/>
              <w:right w:w="108" w:type="dxa"/>
            </w:tcMar>
          </w:tcPr>
          <w:p w14:paraId="3AB2BC5A" w14:textId="77777777" w:rsidR="000C1A2A" w:rsidRDefault="000C1A2A">
            <w:pPr>
              <w:spacing w:line="256" w:lineRule="auto"/>
              <w:ind w:left="350" w:hanging="350"/>
              <w:rPr>
                <w:rFonts w:ascii="Times New Roman" w:eastAsia="Times New Roman" w:hAnsi="Times New Roman" w:cs="Times New Roman"/>
              </w:rPr>
            </w:pPr>
            <w:r w:rsidRPr="00BE199A">
              <w:rPr>
                <w:rFonts w:ascii="Times New Roman" w:eastAsia="Times New Roman" w:hAnsi="Times New Roman" w:cs="Times New Roman"/>
              </w:rPr>
              <w:t>2.1. Assignment of project participants into treatment and control groups was completed: asset group (799 households), cash group (788 households), and control group (827 households).</w:t>
            </w:r>
          </w:p>
          <w:p w14:paraId="75F09A37" w14:textId="77777777" w:rsidR="000C1A2A" w:rsidRPr="00D30B0C" w:rsidRDefault="000C1A2A">
            <w:pPr>
              <w:spacing w:line="256" w:lineRule="auto"/>
              <w:ind w:left="350" w:hanging="350"/>
              <w:rPr>
                <w:rFonts w:ascii="Times New Roman" w:eastAsia="Times New Roman" w:hAnsi="Times New Roman" w:cs="Times New Roman"/>
              </w:rPr>
            </w:pPr>
            <w:r w:rsidRPr="00BE199A">
              <w:rPr>
                <w:rFonts w:ascii="Times New Roman" w:eastAsia="Times New Roman" w:hAnsi="Times New Roman" w:cs="Times New Roman"/>
              </w:rPr>
              <w:t>2.2. the findings were presented to the government, development partners, and stakeholders on 22 November 2022.</w:t>
            </w:r>
          </w:p>
        </w:tc>
      </w:tr>
    </w:tbl>
    <w:p w14:paraId="49374207" w14:textId="402628ED" w:rsidR="00B10264" w:rsidRDefault="00B10264"/>
    <w:p w14:paraId="44BA0BDB" w14:textId="77777777" w:rsidR="000C1A2A" w:rsidRDefault="000C1A2A"/>
    <w:p w14:paraId="49FFA951" w14:textId="77777777" w:rsidR="000C1A2A" w:rsidRDefault="000C1A2A"/>
    <w:p w14:paraId="7A28C017" w14:textId="77777777" w:rsidR="004100FA" w:rsidRDefault="004100FA">
      <w:r>
        <w:br w:type="page"/>
      </w:r>
    </w:p>
    <w:tbl>
      <w:tblPr>
        <w:tblW w:w="137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356"/>
        <w:gridCol w:w="5404"/>
      </w:tblGrid>
      <w:tr w:rsidR="00780D37" w:rsidRPr="00C9399D" w14:paraId="745CCEF4" w14:textId="77777777" w:rsidTr="00250168">
        <w:trPr>
          <w:trHeight w:val="342"/>
          <w:tblHeader/>
        </w:trPr>
        <w:tc>
          <w:tcPr>
            <w:tcW w:w="8356" w:type="dxa"/>
            <w:tcMar>
              <w:top w:w="0" w:type="dxa"/>
              <w:left w:w="108" w:type="dxa"/>
              <w:bottom w:w="0" w:type="dxa"/>
              <w:right w:w="108" w:type="dxa"/>
            </w:tcMar>
            <w:hideMark/>
          </w:tcPr>
          <w:p w14:paraId="76E93DD9" w14:textId="3C420064"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lastRenderedPageBreak/>
              <w:t> 2.3. Work with asset groups to identify, select and transfer assets (ownerships)</w:t>
            </w:r>
          </w:p>
          <w:p w14:paraId="6CF6B167" w14:textId="77777777"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t> </w:t>
            </w:r>
          </w:p>
          <w:p w14:paraId="4F00BB1F" w14:textId="77777777"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t xml:space="preserve">2.4. Provide ongoing training and technical assistance to asset transfer </w:t>
            </w:r>
            <w:proofErr w:type="gramStart"/>
            <w:r w:rsidRPr="00C9399D">
              <w:rPr>
                <w:rFonts w:ascii="Times New Roman" w:eastAsia="Times New Roman" w:hAnsi="Times New Roman" w:cs="Times New Roman"/>
              </w:rPr>
              <w:t>groups</w:t>
            </w:r>
            <w:proofErr w:type="gramEnd"/>
          </w:p>
          <w:p w14:paraId="6A177418" w14:textId="77777777"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t> </w:t>
            </w:r>
          </w:p>
          <w:p w14:paraId="20CDA2C6" w14:textId="77777777"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t>2.5. Transfer cash to assets and transfer groups monthly</w:t>
            </w:r>
          </w:p>
          <w:p w14:paraId="0BEA488B" w14:textId="77777777"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t> </w:t>
            </w:r>
          </w:p>
          <w:p w14:paraId="35EDC255" w14:textId="77777777"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t> </w:t>
            </w:r>
          </w:p>
          <w:p w14:paraId="7D44F571" w14:textId="77777777"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t xml:space="preserve">2.6. Provide literacy training/financial inclusion to both treatment </w:t>
            </w:r>
            <w:proofErr w:type="gramStart"/>
            <w:r w:rsidRPr="00C9399D">
              <w:rPr>
                <w:rFonts w:ascii="Times New Roman" w:eastAsia="Times New Roman" w:hAnsi="Times New Roman" w:cs="Times New Roman"/>
              </w:rPr>
              <w:t>groups</w:t>
            </w:r>
            <w:proofErr w:type="gramEnd"/>
          </w:p>
          <w:p w14:paraId="5988E397" w14:textId="77777777"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t> </w:t>
            </w:r>
          </w:p>
          <w:p w14:paraId="738FF54A" w14:textId="77777777" w:rsidR="00780D37" w:rsidRPr="00C9399D" w:rsidRDefault="00780D37">
            <w:pPr>
              <w:spacing w:line="256" w:lineRule="auto"/>
              <w:rPr>
                <w:rFonts w:ascii="Times New Roman" w:eastAsia="Times New Roman" w:hAnsi="Times New Roman" w:cs="Times New Roman"/>
              </w:rPr>
            </w:pPr>
            <w:r w:rsidRPr="00C9399D">
              <w:rPr>
                <w:rFonts w:ascii="Times New Roman" w:eastAsia="Times New Roman" w:hAnsi="Times New Roman" w:cs="Times New Roman"/>
              </w:rPr>
              <w:t>2.7. Provide behavior change communication to both treatment groups</w:t>
            </w:r>
          </w:p>
        </w:tc>
        <w:tc>
          <w:tcPr>
            <w:tcW w:w="5404" w:type="dxa"/>
            <w:tcMar>
              <w:top w:w="0" w:type="dxa"/>
              <w:left w:w="108" w:type="dxa"/>
              <w:bottom w:w="0" w:type="dxa"/>
              <w:right w:w="108" w:type="dxa"/>
            </w:tcMar>
            <w:hideMark/>
          </w:tcPr>
          <w:p w14:paraId="38DACDA0" w14:textId="77777777" w:rsidR="00780D37" w:rsidRPr="00BE199A" w:rsidRDefault="00780D37" w:rsidP="00BE199A">
            <w:pPr>
              <w:spacing w:line="256" w:lineRule="auto"/>
              <w:ind w:left="350" w:hanging="350"/>
              <w:rPr>
                <w:rFonts w:ascii="Times New Roman" w:eastAsia="Times New Roman" w:hAnsi="Times New Roman" w:cs="Times New Roman"/>
              </w:rPr>
            </w:pPr>
            <w:r w:rsidRPr="00BE199A">
              <w:rPr>
                <w:rFonts w:ascii="Times New Roman" w:eastAsia="Times New Roman" w:hAnsi="Times New Roman" w:cs="Times New Roman"/>
              </w:rPr>
              <w:t>2.3. 799 households already received their productive assets (100 percent)</w:t>
            </w:r>
          </w:p>
          <w:p w14:paraId="3D0F5462" w14:textId="77777777" w:rsidR="00780D37" w:rsidRPr="00BE199A" w:rsidRDefault="00780D37" w:rsidP="00BE199A">
            <w:pPr>
              <w:spacing w:line="256" w:lineRule="auto"/>
              <w:ind w:left="350" w:hanging="350"/>
              <w:rPr>
                <w:rFonts w:ascii="Times New Roman" w:eastAsia="Times New Roman" w:hAnsi="Times New Roman" w:cs="Times New Roman"/>
              </w:rPr>
            </w:pPr>
            <w:r w:rsidRPr="00BE199A">
              <w:rPr>
                <w:rFonts w:ascii="Times New Roman" w:eastAsia="Times New Roman" w:hAnsi="Times New Roman" w:cs="Times New Roman"/>
              </w:rPr>
              <w:t>2.4. 799 households in asset groups received technical assistance and training based on their income-generating activities (productive assets)</w:t>
            </w:r>
          </w:p>
          <w:p w14:paraId="1025049A" w14:textId="77777777" w:rsidR="00780D37" w:rsidRPr="00BE199A" w:rsidRDefault="00780D37" w:rsidP="00BE199A">
            <w:pPr>
              <w:spacing w:line="256" w:lineRule="auto"/>
              <w:ind w:left="350" w:hanging="350"/>
              <w:rPr>
                <w:rFonts w:ascii="Times New Roman" w:eastAsia="Times New Roman" w:hAnsi="Times New Roman" w:cs="Times New Roman"/>
              </w:rPr>
            </w:pPr>
            <w:r w:rsidRPr="00BE199A">
              <w:rPr>
                <w:rFonts w:ascii="Times New Roman" w:eastAsia="Times New Roman" w:hAnsi="Times New Roman" w:cs="Times New Roman"/>
              </w:rPr>
              <w:t xml:space="preserve">2.5. Monthly cash for consumption support from January to June 2022 was transferred to 1,587 households. 788 households in the cash group (100%) received one-off lump sum cash to start/expand income-generating </w:t>
            </w:r>
            <w:proofErr w:type="gramStart"/>
            <w:r w:rsidRPr="00BE199A">
              <w:rPr>
                <w:rFonts w:ascii="Times New Roman" w:eastAsia="Times New Roman" w:hAnsi="Times New Roman" w:cs="Times New Roman"/>
              </w:rPr>
              <w:t>activities</w:t>
            </w:r>
            <w:proofErr w:type="gramEnd"/>
          </w:p>
          <w:p w14:paraId="772E48FB" w14:textId="692DFD80" w:rsidR="00780D37" w:rsidRPr="00BE199A" w:rsidRDefault="00780D37" w:rsidP="00BE199A">
            <w:pPr>
              <w:spacing w:line="256" w:lineRule="auto"/>
              <w:ind w:left="350" w:hanging="350"/>
              <w:rPr>
                <w:rFonts w:ascii="Times New Roman" w:eastAsia="Times New Roman" w:hAnsi="Times New Roman" w:cs="Times New Roman"/>
              </w:rPr>
            </w:pPr>
            <w:r w:rsidRPr="00BE199A">
              <w:rPr>
                <w:rFonts w:ascii="Times New Roman" w:eastAsia="Times New Roman" w:hAnsi="Times New Roman" w:cs="Times New Roman"/>
              </w:rPr>
              <w:t xml:space="preserve">2.6. 1,587 households received refresher training on basic financial management/saving. 80 percent of women saved </w:t>
            </w:r>
            <w:proofErr w:type="gramStart"/>
            <w:r w:rsidRPr="00BE199A">
              <w:rPr>
                <w:rFonts w:ascii="Times New Roman" w:eastAsia="Times New Roman" w:hAnsi="Times New Roman" w:cs="Times New Roman"/>
              </w:rPr>
              <w:t>cash</w:t>
            </w:r>
            <w:proofErr w:type="gramEnd"/>
            <w:r w:rsidRPr="00BE199A">
              <w:rPr>
                <w:rFonts w:ascii="Times New Roman" w:eastAsia="Times New Roman" w:hAnsi="Times New Roman" w:cs="Times New Roman"/>
              </w:rPr>
              <w:t xml:space="preserve"> </w:t>
            </w:r>
          </w:p>
          <w:p w14:paraId="45B2B880" w14:textId="53C289D1" w:rsidR="00780D37" w:rsidRPr="00C9399D" w:rsidRDefault="00780D37" w:rsidP="00BE199A">
            <w:pPr>
              <w:spacing w:line="256" w:lineRule="auto"/>
              <w:ind w:left="350" w:hanging="350"/>
              <w:rPr>
                <w:rFonts w:ascii="Times New Roman" w:eastAsia="Times New Roman" w:hAnsi="Times New Roman" w:cs="Times New Roman"/>
                <w:i/>
                <w:iCs/>
              </w:rPr>
            </w:pPr>
            <w:r w:rsidRPr="00BE199A">
              <w:rPr>
                <w:rFonts w:ascii="Times New Roman" w:eastAsia="Times New Roman" w:hAnsi="Times New Roman" w:cs="Times New Roman"/>
              </w:rPr>
              <w:t>2.7. 1,587 households received refresher training on family visioning (poverty graduation pathway), business plan and startup, life skills (hygiene, sanitation, household cleaning), and promoting child education</w:t>
            </w:r>
          </w:p>
        </w:tc>
      </w:tr>
    </w:tbl>
    <w:p w14:paraId="780BE2EA" w14:textId="77777777" w:rsidR="00B10264" w:rsidRPr="004100FA" w:rsidRDefault="00B10264">
      <w:pPr>
        <w:rPr>
          <w:rFonts w:cs="MoolBoran"/>
          <w:szCs w:val="36"/>
          <w:lang w:bidi="km-KH"/>
        </w:rPr>
      </w:pPr>
      <w:r>
        <w:br w:type="page"/>
      </w:r>
    </w:p>
    <w:tbl>
      <w:tblPr>
        <w:tblW w:w="137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20"/>
        <w:gridCol w:w="2215"/>
        <w:gridCol w:w="1697"/>
        <w:gridCol w:w="1260"/>
        <w:gridCol w:w="1164"/>
        <w:gridCol w:w="816"/>
        <w:gridCol w:w="2610"/>
        <w:gridCol w:w="1978"/>
      </w:tblGrid>
      <w:tr w:rsidR="00B62155" w:rsidRPr="00C9399D" w14:paraId="4F3C28F3" w14:textId="77777777" w:rsidTr="00AE4211">
        <w:trPr>
          <w:trHeight w:val="342"/>
          <w:tblHeader/>
        </w:trPr>
        <w:tc>
          <w:tcPr>
            <w:tcW w:w="2020" w:type="dxa"/>
            <w:vMerge w:val="restart"/>
            <w:tcMar>
              <w:top w:w="0" w:type="dxa"/>
              <w:left w:w="108" w:type="dxa"/>
              <w:bottom w:w="0" w:type="dxa"/>
              <w:right w:w="108" w:type="dxa"/>
            </w:tcMar>
            <w:hideMark/>
          </w:tcPr>
          <w:p w14:paraId="32DC3490" w14:textId="06BC1204" w:rsidR="00B62155" w:rsidRDefault="00B62155" w:rsidP="00B62155">
            <w:pPr>
              <w:spacing w:after="0" w:line="240" w:lineRule="auto"/>
              <w:rPr>
                <w:rFonts w:ascii="Times New Roman" w:eastAsia="Times New Roman" w:hAnsi="Times New Roman" w:cs="Times New Roman"/>
                <w:b/>
                <w:bCs/>
                <w:lang w:val="en-GB"/>
              </w:rPr>
            </w:pPr>
            <w:r w:rsidRPr="00C9399D">
              <w:rPr>
                <w:rFonts w:ascii="Times New Roman" w:eastAsia="Times New Roman" w:hAnsi="Times New Roman" w:cs="Times New Roman"/>
                <w:b/>
                <w:bCs/>
                <w:lang w:val="en-GB"/>
              </w:rPr>
              <w:lastRenderedPageBreak/>
              <w:t xml:space="preserve">Output </w:t>
            </w:r>
            <w:r>
              <w:rPr>
                <w:rFonts w:ascii="Times New Roman" w:eastAsia="Times New Roman" w:hAnsi="Times New Roman" w:cs="Times New Roman"/>
                <w:b/>
                <w:bCs/>
                <w:lang w:val="en-GB"/>
              </w:rPr>
              <w:t>3</w:t>
            </w:r>
            <w:r w:rsidRPr="00C9399D">
              <w:rPr>
                <w:rFonts w:ascii="Times New Roman" w:eastAsia="Times New Roman" w:hAnsi="Times New Roman" w:cs="Times New Roman"/>
                <w:b/>
                <w:bCs/>
                <w:lang w:val="en-GB"/>
              </w:rPr>
              <w:t xml:space="preserve">: </w:t>
            </w:r>
          </w:p>
          <w:p w14:paraId="43544649" w14:textId="21757A29" w:rsidR="00B62155" w:rsidRPr="00C9399D" w:rsidRDefault="00B62155" w:rsidP="00B62155">
            <w:pPr>
              <w:spacing w:after="0" w:line="240" w:lineRule="auto"/>
              <w:rPr>
                <w:rFonts w:ascii="Times New Roman" w:eastAsia="Times New Roman" w:hAnsi="Times New Roman" w:cs="Times New Roman"/>
              </w:rPr>
            </w:pPr>
            <w:r w:rsidRPr="007E732E">
              <w:rPr>
                <w:rFonts w:ascii="Times New Roman" w:eastAsia="Times New Roman" w:hAnsi="Times New Roman" w:cs="Times New Roman"/>
                <w:b/>
                <w:bCs/>
              </w:rPr>
              <w:t>Carry-out a follow-on graduation trial, of similar size and shape (but more efficiently), to ensure future RGC deliverability</w:t>
            </w:r>
          </w:p>
        </w:tc>
        <w:tc>
          <w:tcPr>
            <w:tcW w:w="2215" w:type="dxa"/>
            <w:tcMar>
              <w:top w:w="0" w:type="dxa"/>
              <w:left w:w="108" w:type="dxa"/>
              <w:bottom w:w="0" w:type="dxa"/>
              <w:right w:w="108" w:type="dxa"/>
            </w:tcMar>
          </w:tcPr>
          <w:p w14:paraId="1FE47E46" w14:textId="77777777"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3.1 Report/ proposals for reshaping graduation approach including cost direct reductions </w:t>
            </w:r>
          </w:p>
        </w:tc>
        <w:tc>
          <w:tcPr>
            <w:tcW w:w="1697" w:type="dxa"/>
            <w:tcMar>
              <w:top w:w="0" w:type="dxa"/>
              <w:left w:w="108" w:type="dxa"/>
              <w:bottom w:w="0" w:type="dxa"/>
              <w:right w:w="108" w:type="dxa"/>
            </w:tcMar>
          </w:tcPr>
          <w:p w14:paraId="5C782E3E" w14:textId="2299B26A"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 xml:space="preserve">Project team </w:t>
            </w:r>
          </w:p>
        </w:tc>
        <w:tc>
          <w:tcPr>
            <w:tcW w:w="1260" w:type="dxa"/>
            <w:tcMar>
              <w:top w:w="0" w:type="dxa"/>
              <w:left w:w="108" w:type="dxa"/>
              <w:bottom w:w="0" w:type="dxa"/>
              <w:right w:w="108" w:type="dxa"/>
            </w:tcMar>
          </w:tcPr>
          <w:p w14:paraId="7C5E966D" w14:textId="5B7474CE"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N/A</w:t>
            </w:r>
          </w:p>
        </w:tc>
        <w:tc>
          <w:tcPr>
            <w:tcW w:w="1164" w:type="dxa"/>
            <w:tcMar>
              <w:top w:w="0" w:type="dxa"/>
              <w:left w:w="108" w:type="dxa"/>
              <w:bottom w:w="0" w:type="dxa"/>
              <w:right w:w="108" w:type="dxa"/>
            </w:tcMar>
          </w:tcPr>
          <w:p w14:paraId="1642F36F" w14:textId="78578FD8"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2021</w:t>
            </w:r>
          </w:p>
        </w:tc>
        <w:tc>
          <w:tcPr>
            <w:tcW w:w="816" w:type="dxa"/>
            <w:tcMar>
              <w:top w:w="0" w:type="dxa"/>
              <w:left w:w="108" w:type="dxa"/>
              <w:bottom w:w="0" w:type="dxa"/>
              <w:right w:w="108" w:type="dxa"/>
            </w:tcMar>
          </w:tcPr>
          <w:p w14:paraId="2F95E7A3" w14:textId="13C9C8AE" w:rsidR="00B62155" w:rsidRPr="00A07E2C" w:rsidRDefault="00B62155" w:rsidP="00B62155">
            <w:pPr>
              <w:spacing w:after="0" w:line="240" w:lineRule="auto"/>
              <w:jc w:val="center"/>
              <w:rPr>
                <w:rFonts w:ascii="Times New Roman" w:eastAsia="Times New Roman" w:hAnsi="Times New Roman" w:cs="Times New Roman"/>
              </w:rPr>
            </w:pPr>
          </w:p>
        </w:tc>
        <w:tc>
          <w:tcPr>
            <w:tcW w:w="2610" w:type="dxa"/>
            <w:tcMar>
              <w:top w:w="0" w:type="dxa"/>
              <w:left w:w="108" w:type="dxa"/>
              <w:bottom w:w="0" w:type="dxa"/>
              <w:right w:w="108" w:type="dxa"/>
            </w:tcMar>
          </w:tcPr>
          <w:p w14:paraId="3A0495B2" w14:textId="72CD1F68"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 xml:space="preserve">Proposal &amp; budget </w:t>
            </w:r>
            <w:proofErr w:type="gramStart"/>
            <w:r w:rsidRPr="79EFE463">
              <w:rPr>
                <w:rFonts w:ascii="Calibri" w:eastAsia="Calibri" w:hAnsi="Calibri" w:cs="Calibri"/>
                <w:i/>
                <w:iCs/>
                <w:sz w:val="18"/>
                <w:szCs w:val="18"/>
                <w:lang w:val="en-GB"/>
              </w:rPr>
              <w:t>cut  &gt;</w:t>
            </w:r>
            <w:proofErr w:type="gramEnd"/>
            <w:r w:rsidRPr="79EFE463">
              <w:rPr>
                <w:rFonts w:ascii="Calibri" w:eastAsia="Calibri" w:hAnsi="Calibri" w:cs="Calibri"/>
                <w:i/>
                <w:iCs/>
                <w:sz w:val="18"/>
                <w:szCs w:val="18"/>
                <w:lang w:val="en-GB"/>
              </w:rPr>
              <w:t>10%</w:t>
            </w:r>
          </w:p>
        </w:tc>
        <w:tc>
          <w:tcPr>
            <w:tcW w:w="1978" w:type="dxa"/>
            <w:tcMar>
              <w:top w:w="0" w:type="dxa"/>
              <w:left w:w="108" w:type="dxa"/>
              <w:bottom w:w="0" w:type="dxa"/>
              <w:right w:w="108" w:type="dxa"/>
            </w:tcMar>
          </w:tcPr>
          <w:p w14:paraId="5714E9AE" w14:textId="27C7B691" w:rsidR="79EFE463" w:rsidRDefault="79EFE463" w:rsidP="79EFE463">
            <w:pPr>
              <w:spacing w:line="257" w:lineRule="auto"/>
              <w:ind w:left="-20" w:right="-20"/>
              <w:rPr>
                <w:rFonts w:ascii="Myriad Pro" w:eastAsia="Myriad Pro" w:hAnsi="Myriad Pro" w:cs="Myriad Pro"/>
                <w:sz w:val="18"/>
                <w:szCs w:val="18"/>
              </w:rPr>
            </w:pPr>
            <w:r w:rsidRPr="79EFE463">
              <w:rPr>
                <w:rFonts w:ascii="Myriad Pro" w:eastAsia="Myriad Pro" w:hAnsi="Myriad Pro" w:cs="Myriad Pro"/>
                <w:b/>
                <w:bCs/>
                <w:i/>
                <w:iCs/>
                <w:sz w:val="18"/>
                <w:szCs w:val="18"/>
              </w:rPr>
              <w:t>N</w:t>
            </w:r>
            <w:r w:rsidR="00C6457E">
              <w:rPr>
                <w:rFonts w:ascii="Myriad Pro" w:eastAsia="Myriad Pro" w:hAnsi="Myriad Pro" w:cs="Myriad Pro"/>
                <w:b/>
                <w:bCs/>
                <w:i/>
                <w:iCs/>
                <w:sz w:val="18"/>
                <w:szCs w:val="18"/>
              </w:rPr>
              <w:t xml:space="preserve">o longer relevant </w:t>
            </w:r>
          </w:p>
        </w:tc>
      </w:tr>
      <w:tr w:rsidR="00B62155" w:rsidRPr="00C9399D" w14:paraId="6E82224B" w14:textId="77777777" w:rsidTr="00AE4211">
        <w:trPr>
          <w:trHeight w:val="286"/>
          <w:tblHeader/>
        </w:trPr>
        <w:tc>
          <w:tcPr>
            <w:tcW w:w="0" w:type="auto"/>
            <w:vMerge/>
            <w:vAlign w:val="center"/>
            <w:hideMark/>
          </w:tcPr>
          <w:p w14:paraId="51FBCFF0" w14:textId="77777777" w:rsidR="00B62155" w:rsidRPr="00C9399D" w:rsidRDefault="00B62155" w:rsidP="00B62155">
            <w:pPr>
              <w:spacing w:after="0" w:line="240" w:lineRule="auto"/>
              <w:rPr>
                <w:rFonts w:ascii="Times New Roman" w:eastAsia="Times New Roman" w:hAnsi="Times New Roman" w:cs="Times New Roman"/>
              </w:rPr>
            </w:pPr>
          </w:p>
        </w:tc>
        <w:tc>
          <w:tcPr>
            <w:tcW w:w="2215" w:type="dxa"/>
            <w:tcMar>
              <w:top w:w="0" w:type="dxa"/>
              <w:left w:w="108" w:type="dxa"/>
              <w:bottom w:w="0" w:type="dxa"/>
              <w:right w:w="108" w:type="dxa"/>
            </w:tcMar>
          </w:tcPr>
          <w:p w14:paraId="7E22BC9B" w14:textId="77777777" w:rsidR="79EFE463" w:rsidRDefault="79EFE463" w:rsidP="79EFE463">
            <w:pPr>
              <w:tabs>
                <w:tab w:val="center" w:pos="2242"/>
                <w:tab w:val="right" w:pos="4485"/>
                <w:tab w:val="center" w:pos="4844"/>
                <w:tab w:val="right" w:pos="9689"/>
              </w:tabs>
              <w:spacing w:before="32" w:after="32" w:line="240" w:lineRule="auto"/>
              <w:rPr>
                <w:rFonts w:ascii="Times New Roman" w:eastAsia="Times New Roman" w:hAnsi="Times New Roman" w:cs="Times New Roman"/>
              </w:rPr>
            </w:pPr>
            <w:r w:rsidRPr="79EFE463">
              <w:rPr>
                <w:rFonts w:ascii="Times New Roman" w:eastAsia="Times New Roman" w:hAnsi="Times New Roman" w:cs="Times New Roman"/>
              </w:rPr>
              <w:t xml:space="preserve">3.2 Number of participant households selected for the follow-on round, and </w:t>
            </w:r>
            <w:proofErr w:type="gramStart"/>
            <w:r w:rsidRPr="79EFE463">
              <w:rPr>
                <w:rFonts w:ascii="Times New Roman" w:eastAsia="Times New Roman" w:hAnsi="Times New Roman" w:cs="Times New Roman"/>
              </w:rPr>
              <w:t>surveyed</w:t>
            </w:r>
            <w:proofErr w:type="gramEnd"/>
          </w:p>
          <w:p w14:paraId="78DD91ED" w14:textId="77777777"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3.2.1 % where women HH members are active in productive activities </w:t>
            </w:r>
          </w:p>
        </w:tc>
        <w:tc>
          <w:tcPr>
            <w:tcW w:w="1697" w:type="dxa"/>
            <w:tcMar>
              <w:top w:w="0" w:type="dxa"/>
              <w:left w:w="108" w:type="dxa"/>
              <w:bottom w:w="0" w:type="dxa"/>
              <w:right w:w="108" w:type="dxa"/>
            </w:tcMar>
          </w:tcPr>
          <w:p w14:paraId="6D0BABB7" w14:textId="50D3F19D"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Project team</w:t>
            </w:r>
          </w:p>
        </w:tc>
        <w:tc>
          <w:tcPr>
            <w:tcW w:w="1260" w:type="dxa"/>
            <w:tcMar>
              <w:top w:w="0" w:type="dxa"/>
              <w:left w:w="108" w:type="dxa"/>
              <w:bottom w:w="0" w:type="dxa"/>
              <w:right w:w="108" w:type="dxa"/>
            </w:tcMar>
          </w:tcPr>
          <w:p w14:paraId="7DD7E38F" w14:textId="135545BE"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N/A</w:t>
            </w:r>
          </w:p>
        </w:tc>
        <w:tc>
          <w:tcPr>
            <w:tcW w:w="1164" w:type="dxa"/>
            <w:tcMar>
              <w:top w:w="0" w:type="dxa"/>
              <w:left w:w="108" w:type="dxa"/>
              <w:bottom w:w="0" w:type="dxa"/>
              <w:right w:w="108" w:type="dxa"/>
            </w:tcMar>
          </w:tcPr>
          <w:p w14:paraId="6F218C5A" w14:textId="36A3B325"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 xml:space="preserve"> </w:t>
            </w:r>
          </w:p>
        </w:tc>
        <w:tc>
          <w:tcPr>
            <w:tcW w:w="816" w:type="dxa"/>
            <w:tcMar>
              <w:top w:w="0" w:type="dxa"/>
              <w:left w:w="108" w:type="dxa"/>
              <w:bottom w:w="0" w:type="dxa"/>
              <w:right w:w="108" w:type="dxa"/>
            </w:tcMar>
          </w:tcPr>
          <w:p w14:paraId="742428F3" w14:textId="5C149A5A" w:rsidR="00B62155" w:rsidRPr="00A07E2C" w:rsidRDefault="00B62155" w:rsidP="00B62155">
            <w:pPr>
              <w:spacing w:after="0" w:line="240" w:lineRule="auto"/>
              <w:jc w:val="center"/>
              <w:rPr>
                <w:rFonts w:ascii="Times New Roman" w:eastAsia="Times New Roman" w:hAnsi="Times New Roman" w:cs="Times New Roman"/>
              </w:rPr>
            </w:pPr>
          </w:p>
        </w:tc>
        <w:tc>
          <w:tcPr>
            <w:tcW w:w="2610" w:type="dxa"/>
            <w:tcMar>
              <w:top w:w="0" w:type="dxa"/>
              <w:left w:w="108" w:type="dxa"/>
              <w:bottom w:w="0" w:type="dxa"/>
              <w:right w:w="108" w:type="dxa"/>
            </w:tcMar>
          </w:tcPr>
          <w:p w14:paraId="5FD30A4C" w14:textId="4A78DE1D"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800</w:t>
            </w:r>
          </w:p>
          <w:p w14:paraId="51E62826" w14:textId="21CC589C"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 xml:space="preserve"> </w:t>
            </w:r>
          </w:p>
          <w:p w14:paraId="4A40D721" w14:textId="6B4CE214"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[&gt;50%]</w:t>
            </w:r>
          </w:p>
        </w:tc>
        <w:tc>
          <w:tcPr>
            <w:tcW w:w="1978" w:type="dxa"/>
            <w:tcMar>
              <w:top w:w="0" w:type="dxa"/>
              <w:left w:w="108" w:type="dxa"/>
              <w:bottom w:w="0" w:type="dxa"/>
              <w:right w:w="108" w:type="dxa"/>
            </w:tcMar>
          </w:tcPr>
          <w:p w14:paraId="2F506C49" w14:textId="40E6B495" w:rsidR="79EFE463" w:rsidRDefault="79EFE463" w:rsidP="79EFE463">
            <w:pPr>
              <w:spacing w:line="256" w:lineRule="auto"/>
              <w:rPr>
                <w:rFonts w:ascii="Times New Roman" w:eastAsia="Times New Roman" w:hAnsi="Times New Roman" w:cs="Times New Roman"/>
                <w:b/>
                <w:bCs/>
                <w:i/>
                <w:iCs/>
              </w:rPr>
            </w:pPr>
            <w:r w:rsidRPr="79EFE463">
              <w:rPr>
                <w:rFonts w:ascii="Times New Roman" w:eastAsia="Times New Roman" w:hAnsi="Times New Roman" w:cs="Times New Roman"/>
                <w:b/>
                <w:bCs/>
                <w:i/>
                <w:iCs/>
              </w:rPr>
              <w:t>No</w:t>
            </w:r>
            <w:r w:rsidR="00C6457E">
              <w:rPr>
                <w:rFonts w:ascii="Times New Roman" w:eastAsia="Times New Roman" w:hAnsi="Times New Roman" w:cs="Times New Roman"/>
                <w:b/>
                <w:bCs/>
                <w:i/>
                <w:iCs/>
              </w:rPr>
              <w:t xml:space="preserve"> longer relevant </w:t>
            </w:r>
          </w:p>
          <w:p w14:paraId="58FA8749" w14:textId="3689CE2D" w:rsidR="79EFE463" w:rsidRDefault="79EFE463" w:rsidP="79EFE463">
            <w:pPr>
              <w:spacing w:line="257" w:lineRule="auto"/>
              <w:ind w:left="-20" w:right="-20"/>
              <w:rPr>
                <w:rFonts w:ascii="Myriad Pro" w:eastAsia="Myriad Pro" w:hAnsi="Myriad Pro" w:cs="Myriad Pro"/>
                <w:sz w:val="18"/>
                <w:szCs w:val="18"/>
              </w:rPr>
            </w:pPr>
          </w:p>
        </w:tc>
      </w:tr>
      <w:tr w:rsidR="00B62155" w:rsidRPr="00C9399D" w14:paraId="4C62B45D" w14:textId="77777777" w:rsidTr="00AE4211">
        <w:trPr>
          <w:trHeight w:val="342"/>
          <w:tblHeader/>
        </w:trPr>
        <w:tc>
          <w:tcPr>
            <w:tcW w:w="0" w:type="auto"/>
            <w:vMerge/>
            <w:vAlign w:val="center"/>
            <w:hideMark/>
          </w:tcPr>
          <w:p w14:paraId="116A79A1" w14:textId="77777777" w:rsidR="00B62155" w:rsidRPr="00C9399D" w:rsidRDefault="00B62155" w:rsidP="00B62155">
            <w:pPr>
              <w:spacing w:after="0" w:line="240" w:lineRule="auto"/>
              <w:rPr>
                <w:rFonts w:ascii="Times New Roman" w:eastAsia="Times New Roman" w:hAnsi="Times New Roman" w:cs="Times New Roman"/>
              </w:rPr>
            </w:pPr>
          </w:p>
        </w:tc>
        <w:tc>
          <w:tcPr>
            <w:tcW w:w="2215" w:type="dxa"/>
            <w:tcMar>
              <w:top w:w="0" w:type="dxa"/>
              <w:left w:w="108" w:type="dxa"/>
              <w:bottom w:w="0" w:type="dxa"/>
              <w:right w:w="108" w:type="dxa"/>
            </w:tcMar>
          </w:tcPr>
          <w:p w14:paraId="1A5DCDE6" w14:textId="77777777" w:rsidR="79EFE463" w:rsidRDefault="79EFE463" w:rsidP="79EFE463">
            <w:pPr>
              <w:tabs>
                <w:tab w:val="center" w:pos="2242"/>
                <w:tab w:val="right" w:pos="4485"/>
                <w:tab w:val="center" w:pos="4844"/>
                <w:tab w:val="right" w:pos="9689"/>
              </w:tabs>
              <w:spacing w:before="32" w:after="32" w:line="240" w:lineRule="auto"/>
              <w:rPr>
                <w:rFonts w:ascii="Times New Roman" w:eastAsia="Times New Roman" w:hAnsi="Times New Roman" w:cs="Times New Roman"/>
              </w:rPr>
            </w:pPr>
            <w:r w:rsidRPr="79EFE463">
              <w:rPr>
                <w:rFonts w:ascii="Times New Roman" w:eastAsia="Times New Roman" w:hAnsi="Times New Roman" w:cs="Times New Roman"/>
              </w:rPr>
              <w:t xml:space="preserve">3.3 Deliver the follow-on round with similar facilities:  </w:t>
            </w:r>
          </w:p>
          <w:p w14:paraId="7BF8A966" w14:textId="77777777" w:rsidR="79EFE463" w:rsidRDefault="79EFE463" w:rsidP="79EFE463">
            <w:pPr>
              <w:tabs>
                <w:tab w:val="center" w:pos="2242"/>
                <w:tab w:val="right" w:pos="4485"/>
                <w:tab w:val="center" w:pos="4844"/>
                <w:tab w:val="right" w:pos="9689"/>
              </w:tabs>
              <w:spacing w:before="32" w:after="32" w:line="240" w:lineRule="auto"/>
              <w:rPr>
                <w:rFonts w:ascii="Times New Roman" w:eastAsia="Times New Roman" w:hAnsi="Times New Roman" w:cs="Times New Roman"/>
              </w:rPr>
            </w:pPr>
            <w:r w:rsidRPr="79EFE463">
              <w:rPr>
                <w:rFonts w:ascii="Times New Roman" w:eastAsia="Times New Roman" w:hAnsi="Times New Roman" w:cs="Times New Roman"/>
              </w:rPr>
              <w:t xml:space="preserve">3.3.1 HHs are provided with </w:t>
            </w:r>
            <w:proofErr w:type="gramStart"/>
            <w:r w:rsidRPr="79EFE463">
              <w:rPr>
                <w:rFonts w:ascii="Times New Roman" w:eastAsia="Times New Roman" w:hAnsi="Times New Roman" w:cs="Times New Roman"/>
              </w:rPr>
              <w:t>assets;</w:t>
            </w:r>
            <w:proofErr w:type="gramEnd"/>
            <w:r w:rsidRPr="79EFE463">
              <w:rPr>
                <w:rFonts w:ascii="Times New Roman" w:eastAsia="Times New Roman" w:hAnsi="Times New Roman" w:cs="Times New Roman"/>
              </w:rPr>
              <w:t xml:space="preserve"> </w:t>
            </w:r>
          </w:p>
          <w:p w14:paraId="21667A7D" w14:textId="77777777" w:rsidR="79EFE463" w:rsidRDefault="79EFE463" w:rsidP="79EFE463">
            <w:pPr>
              <w:tabs>
                <w:tab w:val="center" w:pos="2242"/>
                <w:tab w:val="right" w:pos="4485"/>
                <w:tab w:val="center" w:pos="4844"/>
                <w:tab w:val="right" w:pos="9689"/>
              </w:tabs>
              <w:spacing w:before="32" w:after="32" w:line="240" w:lineRule="auto"/>
              <w:rPr>
                <w:rFonts w:ascii="Times New Roman" w:eastAsia="Times New Roman" w:hAnsi="Times New Roman" w:cs="Times New Roman"/>
              </w:rPr>
            </w:pPr>
            <w:r w:rsidRPr="79EFE463">
              <w:rPr>
                <w:rFonts w:ascii="Times New Roman" w:eastAsia="Times New Roman" w:hAnsi="Times New Roman" w:cs="Times New Roman"/>
              </w:rPr>
              <w:t xml:space="preserve">3.3.2 Cash transferred to </w:t>
            </w:r>
            <w:proofErr w:type="gramStart"/>
            <w:r w:rsidRPr="79EFE463">
              <w:rPr>
                <w:rFonts w:ascii="Times New Roman" w:eastAsia="Times New Roman" w:hAnsi="Times New Roman" w:cs="Times New Roman"/>
              </w:rPr>
              <w:t>HHs;</w:t>
            </w:r>
            <w:proofErr w:type="gramEnd"/>
            <w:r w:rsidRPr="79EFE463">
              <w:rPr>
                <w:rFonts w:ascii="Times New Roman" w:eastAsia="Times New Roman" w:hAnsi="Times New Roman" w:cs="Times New Roman"/>
              </w:rPr>
              <w:t xml:space="preserve"> </w:t>
            </w:r>
          </w:p>
          <w:p w14:paraId="4DABFDA5" w14:textId="77777777" w:rsidR="79EFE463" w:rsidRDefault="79EFE463" w:rsidP="79EFE463">
            <w:pPr>
              <w:tabs>
                <w:tab w:val="center" w:pos="2242"/>
                <w:tab w:val="right" w:pos="4485"/>
                <w:tab w:val="center" w:pos="4844"/>
                <w:tab w:val="right" w:pos="9689"/>
              </w:tabs>
              <w:spacing w:before="32" w:after="32" w:line="240" w:lineRule="auto"/>
              <w:rPr>
                <w:rFonts w:ascii="Times New Roman" w:eastAsia="Times New Roman" w:hAnsi="Times New Roman" w:cs="Times New Roman"/>
              </w:rPr>
            </w:pPr>
            <w:r w:rsidRPr="79EFE463">
              <w:rPr>
                <w:rFonts w:ascii="Times New Roman" w:eastAsia="Times New Roman" w:hAnsi="Times New Roman" w:cs="Times New Roman"/>
              </w:rPr>
              <w:t xml:space="preserve">3.3.3 Households </w:t>
            </w:r>
            <w:proofErr w:type="gramStart"/>
            <w:r w:rsidRPr="79EFE463">
              <w:rPr>
                <w:rFonts w:ascii="Times New Roman" w:eastAsia="Times New Roman" w:hAnsi="Times New Roman" w:cs="Times New Roman"/>
              </w:rPr>
              <w:t>trained;</w:t>
            </w:r>
            <w:proofErr w:type="gramEnd"/>
            <w:r w:rsidRPr="79EFE463">
              <w:rPr>
                <w:rFonts w:ascii="Times New Roman" w:eastAsia="Times New Roman" w:hAnsi="Times New Roman" w:cs="Times New Roman"/>
              </w:rPr>
              <w:t xml:space="preserve"> </w:t>
            </w:r>
          </w:p>
          <w:p w14:paraId="1969D243" w14:textId="77777777" w:rsidR="79EFE463" w:rsidRDefault="79EFE463" w:rsidP="79EFE463">
            <w:pPr>
              <w:tabs>
                <w:tab w:val="center" w:pos="2242"/>
                <w:tab w:val="right" w:pos="4485"/>
                <w:tab w:val="center" w:pos="4844"/>
                <w:tab w:val="right" w:pos="9689"/>
              </w:tabs>
              <w:spacing w:before="32" w:after="32" w:line="240" w:lineRule="auto"/>
              <w:rPr>
                <w:rFonts w:ascii="Times New Roman" w:eastAsia="Times New Roman" w:hAnsi="Times New Roman" w:cs="Times New Roman"/>
              </w:rPr>
            </w:pPr>
            <w:r w:rsidRPr="79EFE463">
              <w:rPr>
                <w:rFonts w:ascii="Times New Roman" w:eastAsia="Times New Roman" w:hAnsi="Times New Roman" w:cs="Times New Roman"/>
              </w:rPr>
              <w:t>3.3.4 HHs with bank a/c</w:t>
            </w:r>
          </w:p>
          <w:p w14:paraId="148DED3E" w14:textId="0BDC476A"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3.3.5 % of a/c in women’s name </w:t>
            </w:r>
          </w:p>
        </w:tc>
        <w:tc>
          <w:tcPr>
            <w:tcW w:w="1697" w:type="dxa"/>
            <w:tcMar>
              <w:top w:w="0" w:type="dxa"/>
              <w:left w:w="108" w:type="dxa"/>
              <w:bottom w:w="0" w:type="dxa"/>
              <w:right w:w="108" w:type="dxa"/>
            </w:tcMar>
          </w:tcPr>
          <w:p w14:paraId="604ED42E" w14:textId="214BBD89"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 xml:space="preserve">Project team, provider, Wing </w:t>
            </w:r>
          </w:p>
        </w:tc>
        <w:tc>
          <w:tcPr>
            <w:tcW w:w="1260" w:type="dxa"/>
            <w:tcMar>
              <w:top w:w="0" w:type="dxa"/>
              <w:left w:w="108" w:type="dxa"/>
              <w:bottom w:w="0" w:type="dxa"/>
              <w:right w:w="108" w:type="dxa"/>
            </w:tcMar>
          </w:tcPr>
          <w:p w14:paraId="4854AD8F" w14:textId="6D4AF393"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N/A</w:t>
            </w:r>
          </w:p>
        </w:tc>
        <w:tc>
          <w:tcPr>
            <w:tcW w:w="1164" w:type="dxa"/>
            <w:tcMar>
              <w:top w:w="0" w:type="dxa"/>
              <w:left w:w="108" w:type="dxa"/>
              <w:bottom w:w="0" w:type="dxa"/>
              <w:right w:w="108" w:type="dxa"/>
            </w:tcMar>
          </w:tcPr>
          <w:p w14:paraId="37A31F5E" w14:textId="4E0CD23E" w:rsidR="79EFE463" w:rsidRDefault="79EFE463" w:rsidP="79EFE463">
            <w:pPr>
              <w:tabs>
                <w:tab w:val="center" w:pos="2242"/>
                <w:tab w:val="right" w:pos="4485"/>
              </w:tabs>
              <w:spacing w:before="32" w:after="32"/>
              <w:ind w:left="-20" w:right="-20"/>
              <w:jc w:val="center"/>
              <w:rPr>
                <w:rFonts w:ascii="Calibri" w:eastAsia="Calibri" w:hAnsi="Calibri" w:cs="Calibri"/>
                <w:i/>
                <w:iCs/>
                <w:sz w:val="18"/>
                <w:szCs w:val="18"/>
                <w:lang w:val="en-GB"/>
              </w:rPr>
            </w:pPr>
          </w:p>
        </w:tc>
        <w:tc>
          <w:tcPr>
            <w:tcW w:w="816" w:type="dxa"/>
            <w:tcMar>
              <w:top w:w="0" w:type="dxa"/>
              <w:left w:w="108" w:type="dxa"/>
              <w:bottom w:w="0" w:type="dxa"/>
              <w:right w:w="108" w:type="dxa"/>
            </w:tcMar>
          </w:tcPr>
          <w:p w14:paraId="5F117C9D" w14:textId="602860A5" w:rsidR="00B62155" w:rsidRPr="00A07E2C" w:rsidRDefault="00B62155" w:rsidP="00B62155">
            <w:pPr>
              <w:spacing w:after="0" w:line="240" w:lineRule="auto"/>
              <w:jc w:val="center"/>
              <w:rPr>
                <w:rFonts w:ascii="Times New Roman" w:eastAsia="Times New Roman" w:hAnsi="Times New Roman" w:cs="Times New Roman"/>
              </w:rPr>
            </w:pPr>
          </w:p>
        </w:tc>
        <w:tc>
          <w:tcPr>
            <w:tcW w:w="2610" w:type="dxa"/>
            <w:tcMar>
              <w:top w:w="0" w:type="dxa"/>
              <w:left w:w="108" w:type="dxa"/>
              <w:bottom w:w="0" w:type="dxa"/>
              <w:right w:w="108" w:type="dxa"/>
            </w:tcMar>
          </w:tcPr>
          <w:p w14:paraId="1B1032A4" w14:textId="75F4C9EE"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 xml:space="preserve">800 HHs/ </w:t>
            </w:r>
          </w:p>
          <w:p w14:paraId="64658EEF" w14:textId="1D8B0FFE"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[USD 96,000/ 800 HHs/ 800 HHs/ 800 HHs/ &gt;90%]</w:t>
            </w:r>
          </w:p>
        </w:tc>
        <w:tc>
          <w:tcPr>
            <w:tcW w:w="1978" w:type="dxa"/>
            <w:tcMar>
              <w:top w:w="0" w:type="dxa"/>
              <w:left w:w="108" w:type="dxa"/>
              <w:bottom w:w="0" w:type="dxa"/>
              <w:right w:w="108" w:type="dxa"/>
            </w:tcMar>
          </w:tcPr>
          <w:p w14:paraId="32981F37" w14:textId="35D56C8B" w:rsidR="79EFE463" w:rsidRDefault="79EFE463" w:rsidP="79EFE463">
            <w:pPr>
              <w:spacing w:line="256" w:lineRule="auto"/>
              <w:rPr>
                <w:rFonts w:ascii="Times New Roman" w:eastAsia="Times New Roman" w:hAnsi="Times New Roman" w:cs="Times New Roman"/>
                <w:b/>
                <w:bCs/>
                <w:i/>
                <w:iCs/>
              </w:rPr>
            </w:pPr>
            <w:r w:rsidRPr="79EFE463">
              <w:rPr>
                <w:rFonts w:ascii="Times New Roman" w:eastAsia="Times New Roman" w:hAnsi="Times New Roman" w:cs="Times New Roman"/>
                <w:b/>
                <w:bCs/>
                <w:i/>
                <w:iCs/>
              </w:rPr>
              <w:t>No</w:t>
            </w:r>
            <w:r w:rsidR="00C6457E">
              <w:rPr>
                <w:rFonts w:ascii="Times New Roman" w:eastAsia="Times New Roman" w:hAnsi="Times New Roman" w:cs="Times New Roman"/>
                <w:b/>
                <w:bCs/>
                <w:i/>
                <w:iCs/>
              </w:rPr>
              <w:t xml:space="preserve"> longer relevant </w:t>
            </w:r>
          </w:p>
          <w:p w14:paraId="6F14515C" w14:textId="77777777" w:rsidR="79EFE463" w:rsidRDefault="79EFE463" w:rsidP="79EFE463">
            <w:pPr>
              <w:spacing w:line="256" w:lineRule="auto"/>
              <w:rPr>
                <w:rFonts w:ascii="Times New Roman" w:eastAsia="Times New Roman" w:hAnsi="Times New Roman" w:cs="Times New Roman"/>
              </w:rPr>
            </w:pPr>
          </w:p>
        </w:tc>
      </w:tr>
      <w:tr w:rsidR="005E34FF" w:rsidRPr="00C9399D" w14:paraId="2AB57B75" w14:textId="77777777" w:rsidTr="79EFE463">
        <w:trPr>
          <w:trHeight w:val="342"/>
          <w:tblHeader/>
        </w:trPr>
        <w:tc>
          <w:tcPr>
            <w:tcW w:w="8356" w:type="dxa"/>
            <w:gridSpan w:val="5"/>
            <w:shd w:val="clear" w:color="auto" w:fill="BFBFBF" w:themeFill="background1" w:themeFillShade="BF"/>
            <w:tcMar>
              <w:top w:w="0" w:type="dxa"/>
              <w:left w:w="108" w:type="dxa"/>
              <w:bottom w:w="0" w:type="dxa"/>
              <w:right w:w="108" w:type="dxa"/>
            </w:tcMar>
            <w:hideMark/>
          </w:tcPr>
          <w:p w14:paraId="4C005C37" w14:textId="77777777" w:rsidR="005E34FF" w:rsidRPr="00C9399D" w:rsidRDefault="005E34FF">
            <w:pPr>
              <w:spacing w:after="0" w:line="240" w:lineRule="auto"/>
              <w:rPr>
                <w:rFonts w:ascii="Times New Roman" w:eastAsia="Times New Roman" w:hAnsi="Times New Roman" w:cs="Times New Roman"/>
              </w:rPr>
            </w:pPr>
            <w:r w:rsidRPr="00C9399D">
              <w:rPr>
                <w:rFonts w:ascii="Times New Roman" w:eastAsia="Times New Roman" w:hAnsi="Times New Roman" w:cs="Times New Roman"/>
                <w:b/>
                <w:bCs/>
                <w:color w:val="000000"/>
                <w:lang w:val="en-GB"/>
              </w:rPr>
              <w:t xml:space="preserve">Activities </w:t>
            </w:r>
          </w:p>
        </w:tc>
        <w:tc>
          <w:tcPr>
            <w:tcW w:w="5404" w:type="dxa"/>
            <w:gridSpan w:val="3"/>
            <w:shd w:val="clear" w:color="auto" w:fill="BFBFBF" w:themeFill="background1" w:themeFillShade="BF"/>
            <w:tcMar>
              <w:top w:w="0" w:type="dxa"/>
              <w:left w:w="108" w:type="dxa"/>
              <w:bottom w:w="0" w:type="dxa"/>
              <w:right w:w="108" w:type="dxa"/>
            </w:tcMar>
            <w:hideMark/>
          </w:tcPr>
          <w:p w14:paraId="44DE998C" w14:textId="77777777" w:rsidR="005E34FF" w:rsidRPr="00C9399D" w:rsidRDefault="005E34FF">
            <w:pPr>
              <w:spacing w:after="0" w:line="240" w:lineRule="auto"/>
              <w:rPr>
                <w:rFonts w:ascii="Times New Roman" w:eastAsia="Times New Roman" w:hAnsi="Times New Roman" w:cs="Times New Roman"/>
              </w:rPr>
            </w:pPr>
            <w:r w:rsidRPr="00C9399D">
              <w:rPr>
                <w:rFonts w:ascii="Times New Roman" w:eastAsia="Times New Roman" w:hAnsi="Times New Roman" w:cs="Times New Roman"/>
                <w:b/>
                <w:bCs/>
                <w:color w:val="000000"/>
                <w:lang w:val="en-GB"/>
              </w:rPr>
              <w:t>Results</w:t>
            </w:r>
          </w:p>
        </w:tc>
      </w:tr>
      <w:tr w:rsidR="0019103E" w:rsidRPr="00C9399D" w14:paraId="6FE992A3" w14:textId="77777777" w:rsidTr="79EFE463">
        <w:trPr>
          <w:trHeight w:val="342"/>
          <w:tblHeader/>
        </w:trPr>
        <w:tc>
          <w:tcPr>
            <w:tcW w:w="8356" w:type="dxa"/>
            <w:gridSpan w:val="5"/>
            <w:shd w:val="clear" w:color="auto" w:fill="auto"/>
            <w:tcMar>
              <w:top w:w="0" w:type="dxa"/>
              <w:left w:w="108" w:type="dxa"/>
              <w:bottom w:w="0" w:type="dxa"/>
              <w:right w:w="108" w:type="dxa"/>
            </w:tcMar>
          </w:tcPr>
          <w:p w14:paraId="586D9F08" w14:textId="7FA722CE" w:rsidR="0019103E" w:rsidRDefault="0019103E" w:rsidP="0019103E">
            <w:pPr>
              <w:spacing w:line="256" w:lineRule="auto"/>
              <w:ind w:left="330" w:hanging="270"/>
              <w:rPr>
                <w:rFonts w:ascii="Times New Roman" w:eastAsia="Times New Roman" w:hAnsi="Times New Roman" w:cs="Times New Roman"/>
              </w:rPr>
            </w:pPr>
            <w:r w:rsidRPr="009D19BB">
              <w:rPr>
                <w:rFonts w:ascii="Times New Roman" w:eastAsia="Times New Roman" w:hAnsi="Times New Roman" w:cs="Times New Roman"/>
              </w:rPr>
              <w:lastRenderedPageBreak/>
              <w:t xml:space="preserve">3.1 Reshape the graduation approach drawing on lessons </w:t>
            </w:r>
            <w:r w:rsidR="009E160B">
              <w:rPr>
                <w:rFonts w:ascii="Times New Roman" w:eastAsia="Times New Roman" w:hAnsi="Times New Roman" w:cs="Times New Roman"/>
              </w:rPr>
              <w:t>learned</w:t>
            </w:r>
            <w:r w:rsidRPr="009D19BB">
              <w:rPr>
                <w:rFonts w:ascii="Times New Roman" w:eastAsia="Times New Roman" w:hAnsi="Times New Roman" w:cs="Times New Roman"/>
              </w:rPr>
              <w:t xml:space="preserve"> from the RCT, </w:t>
            </w:r>
            <w:r w:rsidR="009E160B">
              <w:rPr>
                <w:rFonts w:ascii="Times New Roman" w:eastAsia="Times New Roman" w:hAnsi="Times New Roman" w:cs="Times New Roman"/>
              </w:rPr>
              <w:t>and</w:t>
            </w:r>
            <w:r w:rsidRPr="009D19BB">
              <w:rPr>
                <w:rFonts w:ascii="Times New Roman" w:eastAsia="Times New Roman" w:hAnsi="Times New Roman" w:cs="Times New Roman"/>
              </w:rPr>
              <w:t xml:space="preserve"> based on RGC </w:t>
            </w:r>
            <w:proofErr w:type="gramStart"/>
            <w:r w:rsidRPr="009D19BB">
              <w:rPr>
                <w:rFonts w:ascii="Times New Roman" w:eastAsia="Times New Roman" w:hAnsi="Times New Roman" w:cs="Times New Roman"/>
              </w:rPr>
              <w:t>inputs</w:t>
            </w:r>
            <w:proofErr w:type="gramEnd"/>
          </w:p>
          <w:p w14:paraId="0235864A" w14:textId="77777777" w:rsidR="00210813" w:rsidRDefault="00210813" w:rsidP="0019103E">
            <w:pPr>
              <w:spacing w:line="256" w:lineRule="auto"/>
              <w:ind w:left="330" w:hanging="270"/>
              <w:rPr>
                <w:rFonts w:ascii="Times New Roman" w:eastAsia="Times New Roman" w:hAnsi="Times New Roman" w:cs="Times New Roman"/>
              </w:rPr>
            </w:pPr>
          </w:p>
          <w:p w14:paraId="007AE926" w14:textId="70690E14" w:rsidR="0019103E" w:rsidRPr="007776D1" w:rsidRDefault="0019103E" w:rsidP="0019103E">
            <w:pPr>
              <w:spacing w:line="256" w:lineRule="auto"/>
              <w:ind w:left="330" w:hanging="270"/>
              <w:rPr>
                <w:rFonts w:ascii="Times New Roman" w:eastAsia="Times New Roman" w:hAnsi="Times New Roman" w:cs="Times New Roman"/>
              </w:rPr>
            </w:pPr>
            <w:r w:rsidRPr="007776D1">
              <w:rPr>
                <w:rFonts w:ascii="Times New Roman" w:eastAsia="Times New Roman" w:hAnsi="Times New Roman" w:cs="Times New Roman"/>
              </w:rPr>
              <w:t xml:space="preserve">3.2 Select participants for the follow-on round, and </w:t>
            </w:r>
            <w:proofErr w:type="gramStart"/>
            <w:r w:rsidRPr="007776D1">
              <w:rPr>
                <w:rFonts w:ascii="Times New Roman" w:eastAsia="Times New Roman" w:hAnsi="Times New Roman" w:cs="Times New Roman"/>
              </w:rPr>
              <w:t>survey</w:t>
            </w:r>
            <w:proofErr w:type="gramEnd"/>
          </w:p>
          <w:p w14:paraId="0F1A1194" w14:textId="70B5F91C" w:rsidR="0019103E" w:rsidRPr="0019103E" w:rsidRDefault="0019103E" w:rsidP="0019103E">
            <w:pPr>
              <w:spacing w:line="256" w:lineRule="auto"/>
              <w:ind w:left="330" w:hanging="270"/>
              <w:rPr>
                <w:rFonts w:ascii="Times New Roman" w:eastAsia="Times New Roman" w:hAnsi="Times New Roman" w:cs="Times New Roman"/>
              </w:rPr>
            </w:pPr>
          </w:p>
        </w:tc>
        <w:tc>
          <w:tcPr>
            <w:tcW w:w="5404" w:type="dxa"/>
            <w:gridSpan w:val="3"/>
            <w:shd w:val="clear" w:color="auto" w:fill="auto"/>
            <w:tcMar>
              <w:top w:w="0" w:type="dxa"/>
              <w:left w:w="108" w:type="dxa"/>
              <w:bottom w:w="0" w:type="dxa"/>
              <w:right w:w="108" w:type="dxa"/>
            </w:tcMar>
          </w:tcPr>
          <w:p w14:paraId="27A451A5" w14:textId="10A0B0B1" w:rsidR="0019103E" w:rsidRDefault="0019103E" w:rsidP="0019103E">
            <w:pPr>
              <w:spacing w:line="256" w:lineRule="auto"/>
              <w:ind w:left="350" w:hanging="350"/>
              <w:rPr>
                <w:rFonts w:ascii="Times New Roman" w:eastAsia="Times New Roman" w:hAnsi="Times New Roman" w:cs="Times New Roman"/>
              </w:rPr>
            </w:pPr>
            <w:r>
              <w:rPr>
                <w:rFonts w:ascii="Times New Roman" w:eastAsia="Times New Roman" w:hAnsi="Times New Roman" w:cs="Times New Roman"/>
              </w:rPr>
              <w:t>3.1 it was n</w:t>
            </w:r>
            <w:r w:rsidRPr="00D22702">
              <w:rPr>
                <w:rFonts w:ascii="Times New Roman" w:eastAsia="Times New Roman" w:hAnsi="Times New Roman" w:cs="Times New Roman"/>
              </w:rPr>
              <w:t xml:space="preserve">ot </w:t>
            </w:r>
            <w:r>
              <w:rPr>
                <w:rFonts w:ascii="Times New Roman" w:eastAsia="Times New Roman" w:hAnsi="Times New Roman" w:cs="Times New Roman"/>
              </w:rPr>
              <w:t>i</w:t>
            </w:r>
            <w:r w:rsidRPr="00D22702">
              <w:rPr>
                <w:rFonts w:ascii="Times New Roman" w:eastAsia="Times New Roman" w:hAnsi="Times New Roman" w:cs="Times New Roman"/>
              </w:rPr>
              <w:t>mplemented</w:t>
            </w:r>
            <w:r>
              <w:rPr>
                <w:rFonts w:ascii="Times New Roman" w:eastAsia="Times New Roman" w:hAnsi="Times New Roman" w:cs="Times New Roman"/>
              </w:rPr>
              <w:t xml:space="preserve">. </w:t>
            </w:r>
            <w:r w:rsidRPr="00D22702">
              <w:rPr>
                <w:rFonts w:ascii="Times New Roman" w:eastAsia="Times New Roman" w:hAnsi="Times New Roman" w:cs="Times New Roman"/>
              </w:rPr>
              <w:t xml:space="preserve">The project board decided to complete the pilot phase by focusing on the follow-up round with households and capacity building to the sub-national </w:t>
            </w:r>
            <w:proofErr w:type="gramStart"/>
            <w:r w:rsidRPr="00D22702">
              <w:rPr>
                <w:rFonts w:ascii="Times New Roman" w:eastAsia="Times New Roman" w:hAnsi="Times New Roman" w:cs="Times New Roman"/>
              </w:rPr>
              <w:t>level</w:t>
            </w:r>
            <w:proofErr w:type="gramEnd"/>
          </w:p>
          <w:p w14:paraId="76212085" w14:textId="094E019E" w:rsidR="0019103E" w:rsidRPr="0019103E" w:rsidRDefault="0019103E" w:rsidP="0019103E">
            <w:pPr>
              <w:spacing w:line="256" w:lineRule="auto"/>
              <w:ind w:left="350" w:hanging="350"/>
              <w:rPr>
                <w:rFonts w:ascii="Times New Roman" w:eastAsia="Times New Roman" w:hAnsi="Times New Roman" w:cs="Times New Roman"/>
              </w:rPr>
            </w:pPr>
            <w:r>
              <w:rPr>
                <w:rFonts w:ascii="Times New Roman" w:eastAsia="Times New Roman" w:hAnsi="Times New Roman" w:cs="Times New Roman"/>
              </w:rPr>
              <w:t>3.2 it was n</w:t>
            </w:r>
            <w:r w:rsidRPr="00D22702">
              <w:rPr>
                <w:rFonts w:ascii="Times New Roman" w:eastAsia="Times New Roman" w:hAnsi="Times New Roman" w:cs="Times New Roman"/>
              </w:rPr>
              <w:t xml:space="preserve">ot </w:t>
            </w:r>
            <w:r>
              <w:rPr>
                <w:rFonts w:ascii="Times New Roman" w:eastAsia="Times New Roman" w:hAnsi="Times New Roman" w:cs="Times New Roman"/>
              </w:rPr>
              <w:t>i</w:t>
            </w:r>
            <w:r w:rsidRPr="00D22702">
              <w:rPr>
                <w:rFonts w:ascii="Times New Roman" w:eastAsia="Times New Roman" w:hAnsi="Times New Roman" w:cs="Times New Roman"/>
              </w:rPr>
              <w:t>mplemented</w:t>
            </w:r>
            <w:r>
              <w:rPr>
                <w:rFonts w:ascii="Times New Roman" w:eastAsia="Times New Roman" w:hAnsi="Times New Roman" w:cs="Times New Roman"/>
              </w:rPr>
              <w:t xml:space="preserve">. </w:t>
            </w:r>
            <w:r w:rsidRPr="00D22702">
              <w:rPr>
                <w:rFonts w:ascii="Times New Roman" w:eastAsia="Times New Roman" w:hAnsi="Times New Roman" w:cs="Times New Roman"/>
              </w:rPr>
              <w:t>The project board decided to complete the pilot phase by focusing on the follow-up round with households and capacity building to the sub-national level</w:t>
            </w:r>
          </w:p>
        </w:tc>
      </w:tr>
      <w:tr w:rsidR="00D22702" w:rsidRPr="00C9399D" w14:paraId="251B8EC8" w14:textId="77777777" w:rsidTr="79EFE463">
        <w:trPr>
          <w:trHeight w:val="342"/>
          <w:tblHeader/>
        </w:trPr>
        <w:tc>
          <w:tcPr>
            <w:tcW w:w="8356" w:type="dxa"/>
            <w:gridSpan w:val="5"/>
            <w:tcMar>
              <w:top w:w="0" w:type="dxa"/>
              <w:left w:w="108" w:type="dxa"/>
              <w:bottom w:w="0" w:type="dxa"/>
              <w:right w:w="108" w:type="dxa"/>
            </w:tcMar>
          </w:tcPr>
          <w:p w14:paraId="59C05DF6" w14:textId="43E17C03" w:rsidR="00D22702" w:rsidRDefault="00D22702" w:rsidP="00D22702">
            <w:pPr>
              <w:spacing w:line="256" w:lineRule="auto"/>
              <w:ind w:left="330" w:hanging="270"/>
              <w:rPr>
                <w:rFonts w:ascii="Times New Roman" w:eastAsia="Times New Roman" w:hAnsi="Times New Roman" w:cs="Times New Roman"/>
              </w:rPr>
            </w:pPr>
            <w:r w:rsidRPr="007776D1">
              <w:rPr>
                <w:rFonts w:ascii="Times New Roman" w:eastAsia="Times New Roman" w:hAnsi="Times New Roman" w:cs="Times New Roman"/>
              </w:rPr>
              <w:t xml:space="preserve">3.2 Select participants for the follow-on round, and </w:t>
            </w:r>
            <w:proofErr w:type="gramStart"/>
            <w:r w:rsidRPr="007776D1">
              <w:rPr>
                <w:rFonts w:ascii="Times New Roman" w:eastAsia="Times New Roman" w:hAnsi="Times New Roman" w:cs="Times New Roman"/>
              </w:rPr>
              <w:t>survey</w:t>
            </w:r>
            <w:proofErr w:type="gramEnd"/>
          </w:p>
          <w:p w14:paraId="372796A5" w14:textId="77777777" w:rsidR="00210813" w:rsidRDefault="00210813" w:rsidP="00D22702">
            <w:pPr>
              <w:spacing w:line="256" w:lineRule="auto"/>
              <w:ind w:left="330" w:hanging="270"/>
              <w:rPr>
                <w:rFonts w:ascii="Times New Roman" w:eastAsia="Times New Roman" w:hAnsi="Times New Roman" w:cs="Times New Roman"/>
              </w:rPr>
            </w:pPr>
          </w:p>
          <w:p w14:paraId="7D33DA4D" w14:textId="77777777" w:rsidR="00210813" w:rsidRPr="007776D1" w:rsidRDefault="00210813" w:rsidP="00D22702">
            <w:pPr>
              <w:spacing w:line="256" w:lineRule="auto"/>
              <w:ind w:left="330" w:hanging="270"/>
              <w:rPr>
                <w:rFonts w:ascii="Times New Roman" w:eastAsia="Times New Roman" w:hAnsi="Times New Roman" w:cs="Times New Roman"/>
              </w:rPr>
            </w:pPr>
          </w:p>
          <w:p w14:paraId="3DA0AF68" w14:textId="24630AE4" w:rsidR="00D22702" w:rsidRPr="00C9399D" w:rsidRDefault="00210813" w:rsidP="00210813">
            <w:pPr>
              <w:spacing w:line="256" w:lineRule="auto"/>
              <w:ind w:left="330" w:hanging="270"/>
              <w:rPr>
                <w:rFonts w:ascii="Times New Roman" w:eastAsia="Times New Roman" w:hAnsi="Times New Roman" w:cs="Times New Roman"/>
              </w:rPr>
            </w:pPr>
            <w:r w:rsidRPr="007776D1">
              <w:rPr>
                <w:rFonts w:ascii="Times New Roman" w:eastAsia="Times New Roman" w:hAnsi="Times New Roman" w:cs="Times New Roman"/>
              </w:rPr>
              <w:t>3.3 Deliver</w:t>
            </w:r>
            <w:r w:rsidR="00D22702" w:rsidRPr="007776D1">
              <w:rPr>
                <w:rFonts w:ascii="Times New Roman" w:eastAsia="Times New Roman" w:hAnsi="Times New Roman" w:cs="Times New Roman"/>
              </w:rPr>
              <w:t xml:space="preserve"> the follow-on round with similar facilities to the RCT asset group (with bankable efficiency savings)</w:t>
            </w:r>
          </w:p>
        </w:tc>
        <w:tc>
          <w:tcPr>
            <w:tcW w:w="5404" w:type="dxa"/>
            <w:gridSpan w:val="3"/>
            <w:tcMar>
              <w:top w:w="0" w:type="dxa"/>
              <w:left w:w="108" w:type="dxa"/>
              <w:bottom w:w="0" w:type="dxa"/>
              <w:right w:w="108" w:type="dxa"/>
            </w:tcMar>
          </w:tcPr>
          <w:p w14:paraId="3978883C" w14:textId="4EE9253F" w:rsidR="001955A2" w:rsidRDefault="001955A2" w:rsidP="001955A2">
            <w:pPr>
              <w:spacing w:line="256" w:lineRule="auto"/>
              <w:ind w:left="350" w:hanging="350"/>
              <w:rPr>
                <w:rFonts w:ascii="Times New Roman" w:eastAsia="Times New Roman" w:hAnsi="Times New Roman" w:cs="Times New Roman"/>
              </w:rPr>
            </w:pPr>
            <w:r>
              <w:rPr>
                <w:rFonts w:ascii="Times New Roman" w:eastAsia="Times New Roman" w:hAnsi="Times New Roman" w:cs="Times New Roman"/>
              </w:rPr>
              <w:t>3.2 it was n</w:t>
            </w:r>
            <w:r w:rsidRPr="00D22702">
              <w:rPr>
                <w:rFonts w:ascii="Times New Roman" w:eastAsia="Times New Roman" w:hAnsi="Times New Roman" w:cs="Times New Roman"/>
              </w:rPr>
              <w:t xml:space="preserve">ot </w:t>
            </w:r>
            <w:r>
              <w:rPr>
                <w:rFonts w:ascii="Times New Roman" w:eastAsia="Times New Roman" w:hAnsi="Times New Roman" w:cs="Times New Roman"/>
              </w:rPr>
              <w:t>i</w:t>
            </w:r>
            <w:r w:rsidRPr="00D22702">
              <w:rPr>
                <w:rFonts w:ascii="Times New Roman" w:eastAsia="Times New Roman" w:hAnsi="Times New Roman" w:cs="Times New Roman"/>
              </w:rPr>
              <w:t>mplemented</w:t>
            </w:r>
            <w:r>
              <w:rPr>
                <w:rFonts w:ascii="Times New Roman" w:eastAsia="Times New Roman" w:hAnsi="Times New Roman" w:cs="Times New Roman"/>
              </w:rPr>
              <w:t xml:space="preserve">. </w:t>
            </w:r>
            <w:r w:rsidRPr="00D22702">
              <w:rPr>
                <w:rFonts w:ascii="Times New Roman" w:eastAsia="Times New Roman" w:hAnsi="Times New Roman" w:cs="Times New Roman"/>
              </w:rPr>
              <w:t xml:space="preserve">The project board decided to complete the pilot phase by focusing on the follow-up round with households and capacity building to the sub-national </w:t>
            </w:r>
            <w:proofErr w:type="gramStart"/>
            <w:r w:rsidRPr="00D22702">
              <w:rPr>
                <w:rFonts w:ascii="Times New Roman" w:eastAsia="Times New Roman" w:hAnsi="Times New Roman" w:cs="Times New Roman"/>
              </w:rPr>
              <w:t>level</w:t>
            </w:r>
            <w:proofErr w:type="gramEnd"/>
          </w:p>
          <w:p w14:paraId="09EEB17C" w14:textId="6146B3B5" w:rsidR="001955A2" w:rsidRPr="00C9399D" w:rsidRDefault="001955A2" w:rsidP="00B30BB3">
            <w:pPr>
              <w:spacing w:line="256" w:lineRule="auto"/>
              <w:ind w:left="350" w:hanging="350"/>
              <w:rPr>
                <w:rFonts w:ascii="Times New Roman" w:eastAsia="Times New Roman" w:hAnsi="Times New Roman" w:cs="Times New Roman"/>
              </w:rPr>
            </w:pPr>
            <w:r>
              <w:rPr>
                <w:rFonts w:ascii="Times New Roman" w:eastAsia="Times New Roman" w:hAnsi="Times New Roman" w:cs="Times New Roman"/>
              </w:rPr>
              <w:t xml:space="preserve">3.3 </w:t>
            </w:r>
            <w:r w:rsidR="00B30BB3">
              <w:rPr>
                <w:rFonts w:ascii="Times New Roman" w:eastAsia="Times New Roman" w:hAnsi="Times New Roman" w:cs="Times New Roman"/>
              </w:rPr>
              <w:t>it was n</w:t>
            </w:r>
            <w:r w:rsidR="00B30BB3" w:rsidRPr="00D22702">
              <w:rPr>
                <w:rFonts w:ascii="Times New Roman" w:eastAsia="Times New Roman" w:hAnsi="Times New Roman" w:cs="Times New Roman"/>
              </w:rPr>
              <w:t xml:space="preserve">ot </w:t>
            </w:r>
            <w:r w:rsidR="00B30BB3">
              <w:rPr>
                <w:rFonts w:ascii="Times New Roman" w:eastAsia="Times New Roman" w:hAnsi="Times New Roman" w:cs="Times New Roman"/>
              </w:rPr>
              <w:t>i</w:t>
            </w:r>
            <w:r w:rsidR="00B30BB3" w:rsidRPr="00D22702">
              <w:rPr>
                <w:rFonts w:ascii="Times New Roman" w:eastAsia="Times New Roman" w:hAnsi="Times New Roman" w:cs="Times New Roman"/>
              </w:rPr>
              <w:t>mplemented</w:t>
            </w:r>
            <w:r w:rsidR="00B30BB3">
              <w:rPr>
                <w:rFonts w:ascii="Times New Roman" w:eastAsia="Times New Roman" w:hAnsi="Times New Roman" w:cs="Times New Roman"/>
              </w:rPr>
              <w:t xml:space="preserve">. </w:t>
            </w:r>
            <w:r w:rsidR="00B30BB3" w:rsidRPr="00B30BB3">
              <w:rPr>
                <w:rFonts w:ascii="Times New Roman" w:eastAsia="Times New Roman" w:hAnsi="Times New Roman" w:cs="Times New Roman"/>
              </w:rPr>
              <w:t>As above, the project board decided to continue the completion of round 1 rather than going with phase 2. Also, designed a national program in parallel</w:t>
            </w:r>
          </w:p>
        </w:tc>
      </w:tr>
      <w:tr w:rsidR="00737E8E" w:rsidRPr="00C9399D" w14:paraId="55CAC926" w14:textId="77777777" w:rsidTr="00AE4211">
        <w:trPr>
          <w:trHeight w:val="342"/>
          <w:tblHeader/>
        </w:trPr>
        <w:tc>
          <w:tcPr>
            <w:tcW w:w="2020" w:type="dxa"/>
            <w:vMerge w:val="restart"/>
            <w:tcMar>
              <w:top w:w="0" w:type="dxa"/>
              <w:left w:w="108" w:type="dxa"/>
              <w:bottom w:w="0" w:type="dxa"/>
              <w:right w:w="108" w:type="dxa"/>
            </w:tcMar>
            <w:hideMark/>
          </w:tcPr>
          <w:p w14:paraId="2D4152FE" w14:textId="368FD5B6" w:rsidR="00737E8E" w:rsidRPr="00C9399D" w:rsidRDefault="4569F121" w:rsidP="00737E8E">
            <w:pPr>
              <w:spacing w:after="0" w:line="240" w:lineRule="auto"/>
              <w:rPr>
                <w:rFonts w:ascii="Times New Roman" w:eastAsia="Times New Roman" w:hAnsi="Times New Roman" w:cs="Times New Roman"/>
              </w:rPr>
            </w:pPr>
            <w:r w:rsidRPr="79EFE463">
              <w:rPr>
                <w:rFonts w:ascii="Times New Roman" w:eastAsia="Times New Roman" w:hAnsi="Times New Roman" w:cs="Times New Roman"/>
                <w:b/>
                <w:bCs/>
              </w:rPr>
              <w:t>Output 4:</w:t>
            </w:r>
          </w:p>
          <w:p w14:paraId="3E19A6ED" w14:textId="0154D465" w:rsidR="00737E8E" w:rsidRPr="00C9399D" w:rsidRDefault="6ABA88BA" w:rsidP="79EFE463">
            <w:pPr>
              <w:spacing w:after="0" w:line="240" w:lineRule="auto"/>
            </w:pPr>
            <w:r w:rsidRPr="79EFE463">
              <w:rPr>
                <w:rFonts w:ascii="Calibri" w:eastAsia="Calibri" w:hAnsi="Calibri" w:cs="Calibri"/>
                <w:b/>
                <w:bCs/>
                <w:i/>
                <w:iCs/>
                <w:sz w:val="18"/>
                <w:szCs w:val="18"/>
                <w:lang w:val="en-GB"/>
              </w:rPr>
              <w:t>Review and analysis of experiment and follow on round completed</w:t>
            </w:r>
          </w:p>
        </w:tc>
        <w:tc>
          <w:tcPr>
            <w:tcW w:w="2215" w:type="dxa"/>
            <w:tcMar>
              <w:top w:w="0" w:type="dxa"/>
              <w:left w:w="108" w:type="dxa"/>
              <w:bottom w:w="0" w:type="dxa"/>
              <w:right w:w="108" w:type="dxa"/>
            </w:tcMar>
          </w:tcPr>
          <w:p w14:paraId="66E09A36" w14:textId="77777777"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4.1 Surveys and feedback received </w:t>
            </w:r>
          </w:p>
        </w:tc>
        <w:tc>
          <w:tcPr>
            <w:tcW w:w="1697" w:type="dxa"/>
            <w:tcMar>
              <w:top w:w="0" w:type="dxa"/>
              <w:left w:w="108" w:type="dxa"/>
              <w:bottom w:w="0" w:type="dxa"/>
              <w:right w:w="108" w:type="dxa"/>
            </w:tcMar>
          </w:tcPr>
          <w:p w14:paraId="31789AC7" w14:textId="7DD27E41"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Project team</w:t>
            </w:r>
          </w:p>
        </w:tc>
        <w:tc>
          <w:tcPr>
            <w:tcW w:w="1260" w:type="dxa"/>
            <w:tcMar>
              <w:top w:w="0" w:type="dxa"/>
              <w:left w:w="108" w:type="dxa"/>
              <w:bottom w:w="0" w:type="dxa"/>
              <w:right w:w="108" w:type="dxa"/>
            </w:tcMar>
          </w:tcPr>
          <w:p w14:paraId="648F7637" w14:textId="3DA05113"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N/A</w:t>
            </w:r>
          </w:p>
        </w:tc>
        <w:tc>
          <w:tcPr>
            <w:tcW w:w="1164" w:type="dxa"/>
            <w:tcMar>
              <w:top w:w="0" w:type="dxa"/>
              <w:left w:w="108" w:type="dxa"/>
              <w:bottom w:w="0" w:type="dxa"/>
              <w:right w:w="108" w:type="dxa"/>
            </w:tcMar>
          </w:tcPr>
          <w:p w14:paraId="1A78F785" w14:textId="3B479124"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816" w:type="dxa"/>
            <w:tcMar>
              <w:top w:w="0" w:type="dxa"/>
              <w:left w:w="108" w:type="dxa"/>
              <w:bottom w:w="0" w:type="dxa"/>
              <w:right w:w="108" w:type="dxa"/>
            </w:tcMar>
          </w:tcPr>
          <w:p w14:paraId="2C1B6A36" w14:textId="3BE3B34C" w:rsidR="00737E8E" w:rsidRPr="00C9399D" w:rsidRDefault="00737E8E" w:rsidP="00737E8E">
            <w:pPr>
              <w:spacing w:after="0" w:line="240" w:lineRule="auto"/>
              <w:rPr>
                <w:rFonts w:ascii="Times New Roman" w:eastAsia="Times New Roman" w:hAnsi="Times New Roman" w:cs="Times New Roman"/>
              </w:rPr>
            </w:pPr>
          </w:p>
        </w:tc>
        <w:tc>
          <w:tcPr>
            <w:tcW w:w="2610" w:type="dxa"/>
            <w:tcMar>
              <w:top w:w="0" w:type="dxa"/>
              <w:left w:w="108" w:type="dxa"/>
              <w:bottom w:w="0" w:type="dxa"/>
              <w:right w:w="108" w:type="dxa"/>
            </w:tcMar>
          </w:tcPr>
          <w:p w14:paraId="3C3395B6" w14:textId="20C7040C"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Midline survey Endline survey</w:t>
            </w:r>
          </w:p>
        </w:tc>
        <w:tc>
          <w:tcPr>
            <w:tcW w:w="1978" w:type="dxa"/>
            <w:shd w:val="clear" w:color="auto" w:fill="00B050"/>
            <w:tcMar>
              <w:top w:w="0" w:type="dxa"/>
              <w:left w:w="108" w:type="dxa"/>
              <w:bottom w:w="0" w:type="dxa"/>
              <w:right w:w="108" w:type="dxa"/>
            </w:tcMar>
          </w:tcPr>
          <w:p w14:paraId="33CCBD0A" w14:textId="347B85A7" w:rsidR="79EFE463" w:rsidRDefault="00AE4211" w:rsidP="79EFE463">
            <w:pPr>
              <w:spacing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 be completed </w:t>
            </w:r>
          </w:p>
          <w:p w14:paraId="16889AAF" w14:textId="7C8CB99B" w:rsidR="79EFE463" w:rsidRDefault="79EFE463" w:rsidP="79EFE463">
            <w:pPr>
              <w:spacing w:line="256" w:lineRule="auto"/>
              <w:rPr>
                <w:rFonts w:ascii="Times New Roman" w:eastAsia="Times New Roman" w:hAnsi="Times New Roman" w:cs="Times New Roman"/>
                <w:color w:val="000000" w:themeColor="text1"/>
              </w:rPr>
            </w:pPr>
            <w:r w:rsidRPr="79EFE463">
              <w:rPr>
                <w:rFonts w:ascii="Times New Roman" w:eastAsia="Times New Roman" w:hAnsi="Times New Roman" w:cs="Times New Roman"/>
                <w:color w:val="000000" w:themeColor="text1"/>
              </w:rPr>
              <w:t xml:space="preserve">The early impact assessment was done instead of mid-line survey.  The end-line survey is </w:t>
            </w:r>
            <w:proofErr w:type="spellStart"/>
            <w:r w:rsidRPr="79EFE463">
              <w:rPr>
                <w:rFonts w:ascii="Times New Roman" w:eastAsia="Times New Roman" w:hAnsi="Times New Roman" w:cs="Times New Roman"/>
                <w:color w:val="000000" w:themeColor="text1"/>
              </w:rPr>
              <w:t>on going</w:t>
            </w:r>
            <w:proofErr w:type="spellEnd"/>
            <w:r w:rsidRPr="79EFE463">
              <w:rPr>
                <w:rFonts w:ascii="Times New Roman" w:eastAsia="Times New Roman" w:hAnsi="Times New Roman" w:cs="Times New Roman"/>
                <w:color w:val="000000" w:themeColor="text1"/>
              </w:rPr>
              <w:t xml:space="preserve">. </w:t>
            </w:r>
          </w:p>
        </w:tc>
      </w:tr>
      <w:tr w:rsidR="00737E8E" w:rsidRPr="00C9399D" w14:paraId="31708439" w14:textId="77777777" w:rsidTr="00AE4211">
        <w:trPr>
          <w:trHeight w:val="342"/>
          <w:tblHeader/>
        </w:trPr>
        <w:tc>
          <w:tcPr>
            <w:tcW w:w="2020" w:type="dxa"/>
            <w:vMerge/>
            <w:vAlign w:val="center"/>
            <w:hideMark/>
          </w:tcPr>
          <w:p w14:paraId="5F93AB51" w14:textId="77777777" w:rsidR="00737E8E" w:rsidRPr="00C9399D" w:rsidRDefault="00737E8E" w:rsidP="00737E8E">
            <w:pPr>
              <w:spacing w:after="0" w:line="240" w:lineRule="auto"/>
              <w:rPr>
                <w:rFonts w:ascii="Times New Roman" w:eastAsia="Times New Roman" w:hAnsi="Times New Roman" w:cs="Times New Roman"/>
              </w:rPr>
            </w:pPr>
          </w:p>
        </w:tc>
        <w:tc>
          <w:tcPr>
            <w:tcW w:w="2215" w:type="dxa"/>
            <w:tcMar>
              <w:top w:w="0" w:type="dxa"/>
              <w:left w:w="108" w:type="dxa"/>
              <w:bottom w:w="0" w:type="dxa"/>
              <w:right w:w="108" w:type="dxa"/>
            </w:tcMar>
          </w:tcPr>
          <w:p w14:paraId="5C68F578" w14:textId="77777777"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4.2 Operational Lessons learned documented &amp; reflected in follow-on, &amp; reported at end-line </w:t>
            </w:r>
          </w:p>
        </w:tc>
        <w:tc>
          <w:tcPr>
            <w:tcW w:w="1697" w:type="dxa"/>
            <w:tcMar>
              <w:top w:w="0" w:type="dxa"/>
              <w:left w:w="108" w:type="dxa"/>
              <w:bottom w:w="0" w:type="dxa"/>
              <w:right w:w="108" w:type="dxa"/>
            </w:tcMar>
          </w:tcPr>
          <w:p w14:paraId="28D8B9C1" w14:textId="37A68F7E"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Agencies &amp; expert team</w:t>
            </w:r>
          </w:p>
        </w:tc>
        <w:tc>
          <w:tcPr>
            <w:tcW w:w="1260" w:type="dxa"/>
            <w:tcMar>
              <w:top w:w="0" w:type="dxa"/>
              <w:left w:w="108" w:type="dxa"/>
              <w:bottom w:w="0" w:type="dxa"/>
              <w:right w:w="108" w:type="dxa"/>
            </w:tcMar>
          </w:tcPr>
          <w:p w14:paraId="46190E42" w14:textId="63FA57D5"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N/A</w:t>
            </w:r>
          </w:p>
        </w:tc>
        <w:tc>
          <w:tcPr>
            <w:tcW w:w="1164" w:type="dxa"/>
            <w:tcMar>
              <w:top w:w="0" w:type="dxa"/>
              <w:left w:w="108" w:type="dxa"/>
              <w:bottom w:w="0" w:type="dxa"/>
              <w:right w:w="108" w:type="dxa"/>
            </w:tcMar>
          </w:tcPr>
          <w:p w14:paraId="3C5748F2" w14:textId="58442DAB"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816" w:type="dxa"/>
            <w:tcMar>
              <w:top w:w="0" w:type="dxa"/>
              <w:left w:w="108" w:type="dxa"/>
              <w:bottom w:w="0" w:type="dxa"/>
              <w:right w:w="108" w:type="dxa"/>
            </w:tcMar>
          </w:tcPr>
          <w:p w14:paraId="1A8D1474" w14:textId="01C5A57F" w:rsidR="00737E8E" w:rsidRPr="00C9399D" w:rsidRDefault="00737E8E" w:rsidP="00737E8E">
            <w:pPr>
              <w:spacing w:after="0" w:line="240" w:lineRule="auto"/>
              <w:rPr>
                <w:rFonts w:ascii="Times New Roman" w:eastAsia="Times New Roman" w:hAnsi="Times New Roman" w:cs="Times New Roman"/>
              </w:rPr>
            </w:pPr>
          </w:p>
        </w:tc>
        <w:tc>
          <w:tcPr>
            <w:tcW w:w="2610" w:type="dxa"/>
            <w:shd w:val="clear" w:color="auto" w:fill="FFFFFF" w:themeFill="background1"/>
            <w:tcMar>
              <w:top w:w="0" w:type="dxa"/>
              <w:left w:w="108" w:type="dxa"/>
              <w:bottom w:w="0" w:type="dxa"/>
              <w:right w:w="108" w:type="dxa"/>
            </w:tcMar>
          </w:tcPr>
          <w:p w14:paraId="0C4B6AAD" w14:textId="77777777"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Completed project report</w:t>
            </w:r>
          </w:p>
        </w:tc>
        <w:tc>
          <w:tcPr>
            <w:tcW w:w="1978" w:type="dxa"/>
            <w:shd w:val="clear" w:color="auto" w:fill="00B050"/>
            <w:tcMar>
              <w:top w:w="0" w:type="dxa"/>
              <w:left w:w="108" w:type="dxa"/>
              <w:bottom w:w="0" w:type="dxa"/>
              <w:right w:w="108" w:type="dxa"/>
            </w:tcMar>
          </w:tcPr>
          <w:p w14:paraId="37A58188" w14:textId="2827E3E2" w:rsidR="00AE4211" w:rsidRDefault="00AE4211" w:rsidP="79EFE463">
            <w:pPr>
              <w:spacing w:line="256" w:lineRule="auto"/>
              <w:rPr>
                <w:rFonts w:ascii="Times New Roman" w:eastAsia="Times New Roman" w:hAnsi="Times New Roman" w:cs="Times New Roman"/>
              </w:rPr>
            </w:pPr>
            <w:r>
              <w:rPr>
                <w:rFonts w:ascii="Times New Roman" w:eastAsia="Times New Roman" w:hAnsi="Times New Roman" w:cs="Times New Roman"/>
              </w:rPr>
              <w:t xml:space="preserve">Completed </w:t>
            </w:r>
          </w:p>
          <w:p w14:paraId="0FE00191" w14:textId="05990DA4"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The operational lessons learned documented by the final project evaluation report, conducted by an independent consultant. The lessons learned are reflected in the National GBSP policy and roadmap.</w:t>
            </w:r>
          </w:p>
        </w:tc>
      </w:tr>
      <w:tr w:rsidR="00737E8E" w:rsidRPr="00C9399D" w14:paraId="217E1691" w14:textId="77777777" w:rsidTr="00FB3F9D">
        <w:trPr>
          <w:trHeight w:val="342"/>
          <w:tblHeader/>
        </w:trPr>
        <w:tc>
          <w:tcPr>
            <w:tcW w:w="2020" w:type="dxa"/>
            <w:vMerge/>
            <w:vAlign w:val="center"/>
            <w:hideMark/>
          </w:tcPr>
          <w:p w14:paraId="448D467D" w14:textId="77777777" w:rsidR="00737E8E" w:rsidRPr="00C9399D" w:rsidRDefault="00737E8E" w:rsidP="00737E8E">
            <w:pPr>
              <w:spacing w:after="0" w:line="240" w:lineRule="auto"/>
              <w:rPr>
                <w:rFonts w:ascii="Times New Roman" w:eastAsia="Times New Roman" w:hAnsi="Times New Roman" w:cs="Times New Roman"/>
              </w:rPr>
            </w:pPr>
          </w:p>
        </w:tc>
        <w:tc>
          <w:tcPr>
            <w:tcW w:w="2215" w:type="dxa"/>
            <w:tcMar>
              <w:top w:w="0" w:type="dxa"/>
              <w:left w:w="108" w:type="dxa"/>
              <w:bottom w:w="0" w:type="dxa"/>
              <w:right w:w="108" w:type="dxa"/>
            </w:tcMar>
          </w:tcPr>
          <w:p w14:paraId="1F0FA2EB" w14:textId="77777777"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4.3 Final report </w:t>
            </w:r>
            <w:proofErr w:type="gramStart"/>
            <w:r w:rsidRPr="79EFE463">
              <w:rPr>
                <w:rFonts w:ascii="Times New Roman" w:eastAsia="Times New Roman" w:hAnsi="Times New Roman" w:cs="Times New Roman"/>
              </w:rPr>
              <w:t>published</w:t>
            </w:r>
            <w:proofErr w:type="gramEnd"/>
            <w:r w:rsidRPr="79EFE463">
              <w:rPr>
                <w:rFonts w:ascii="Times New Roman" w:eastAsia="Times New Roman" w:hAnsi="Times New Roman" w:cs="Times New Roman"/>
              </w:rPr>
              <w:t xml:space="preserve"> </w:t>
            </w:r>
          </w:p>
          <w:p w14:paraId="044FC464" w14:textId="70252F69"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4.3.1 Social protection graduation model adjusted and provided to the government </w:t>
            </w:r>
          </w:p>
        </w:tc>
        <w:tc>
          <w:tcPr>
            <w:tcW w:w="1697" w:type="dxa"/>
            <w:tcMar>
              <w:top w:w="0" w:type="dxa"/>
              <w:left w:w="108" w:type="dxa"/>
              <w:bottom w:w="0" w:type="dxa"/>
              <w:right w:w="108" w:type="dxa"/>
            </w:tcMar>
          </w:tcPr>
          <w:p w14:paraId="723E13FA" w14:textId="0C87670E"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Project team</w:t>
            </w:r>
          </w:p>
        </w:tc>
        <w:tc>
          <w:tcPr>
            <w:tcW w:w="1260" w:type="dxa"/>
            <w:tcMar>
              <w:top w:w="0" w:type="dxa"/>
              <w:left w:w="108" w:type="dxa"/>
              <w:bottom w:w="0" w:type="dxa"/>
              <w:right w:w="108" w:type="dxa"/>
            </w:tcMar>
          </w:tcPr>
          <w:p w14:paraId="0D5112E5" w14:textId="16038DF0"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N/A</w:t>
            </w:r>
          </w:p>
        </w:tc>
        <w:tc>
          <w:tcPr>
            <w:tcW w:w="1164" w:type="dxa"/>
            <w:tcMar>
              <w:top w:w="0" w:type="dxa"/>
              <w:left w:w="108" w:type="dxa"/>
              <w:bottom w:w="0" w:type="dxa"/>
              <w:right w:w="108" w:type="dxa"/>
            </w:tcMar>
          </w:tcPr>
          <w:p w14:paraId="08EC560D" w14:textId="0553725C" w:rsidR="79EFE463" w:rsidRDefault="79EFE463" w:rsidP="79EFE463">
            <w:pPr>
              <w:tabs>
                <w:tab w:val="center" w:pos="2242"/>
                <w:tab w:val="right" w:pos="4485"/>
              </w:tabs>
              <w:spacing w:before="32" w:after="32"/>
              <w:ind w:left="-20" w:right="-20"/>
              <w:jc w:val="center"/>
            </w:pPr>
            <w:r w:rsidRPr="79EFE463">
              <w:rPr>
                <w:rFonts w:ascii="Calibri" w:eastAsia="Calibri" w:hAnsi="Calibri" w:cs="Calibri"/>
                <w:i/>
                <w:iCs/>
                <w:sz w:val="18"/>
                <w:szCs w:val="18"/>
                <w:lang w:val="en-GB"/>
              </w:rPr>
              <w:t>2019</w:t>
            </w:r>
          </w:p>
        </w:tc>
        <w:tc>
          <w:tcPr>
            <w:tcW w:w="816" w:type="dxa"/>
            <w:tcMar>
              <w:top w:w="0" w:type="dxa"/>
              <w:left w:w="108" w:type="dxa"/>
              <w:bottom w:w="0" w:type="dxa"/>
              <w:right w:w="108" w:type="dxa"/>
            </w:tcMar>
          </w:tcPr>
          <w:p w14:paraId="3423A209" w14:textId="2F04E2BA" w:rsidR="00737E8E" w:rsidRPr="00C9399D" w:rsidRDefault="00737E8E" w:rsidP="00737E8E">
            <w:pPr>
              <w:spacing w:after="0" w:line="240" w:lineRule="auto"/>
              <w:rPr>
                <w:rFonts w:ascii="Times New Roman" w:eastAsia="Times New Roman" w:hAnsi="Times New Roman" w:cs="Times New Roman"/>
              </w:rPr>
            </w:pPr>
          </w:p>
        </w:tc>
        <w:tc>
          <w:tcPr>
            <w:tcW w:w="2610" w:type="dxa"/>
            <w:shd w:val="clear" w:color="auto" w:fill="FFFFFF" w:themeFill="background1"/>
            <w:tcMar>
              <w:top w:w="0" w:type="dxa"/>
              <w:left w:w="108" w:type="dxa"/>
              <w:bottom w:w="0" w:type="dxa"/>
              <w:right w:w="108" w:type="dxa"/>
            </w:tcMar>
          </w:tcPr>
          <w:p w14:paraId="5A4241AE" w14:textId="77777777"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Complete &amp; model provided to RGC    </w:t>
            </w:r>
          </w:p>
        </w:tc>
        <w:tc>
          <w:tcPr>
            <w:tcW w:w="1978" w:type="dxa"/>
            <w:shd w:val="clear" w:color="auto" w:fill="00B050"/>
            <w:tcMar>
              <w:top w:w="0" w:type="dxa"/>
              <w:left w:w="108" w:type="dxa"/>
              <w:bottom w:w="0" w:type="dxa"/>
              <w:right w:w="108" w:type="dxa"/>
            </w:tcMar>
          </w:tcPr>
          <w:p w14:paraId="46F70755" w14:textId="5588A259" w:rsidR="00AE4211" w:rsidRDefault="00FB3F9D" w:rsidP="79EFE463">
            <w:pPr>
              <w:spacing w:line="256" w:lineRule="auto"/>
              <w:rPr>
                <w:rFonts w:ascii="Times New Roman" w:eastAsia="Times New Roman" w:hAnsi="Times New Roman" w:cs="Times New Roman"/>
              </w:rPr>
            </w:pPr>
            <w:r>
              <w:rPr>
                <w:rFonts w:ascii="Times New Roman" w:eastAsia="Times New Roman" w:hAnsi="Times New Roman" w:cs="Times New Roman"/>
              </w:rPr>
              <w:t>C</w:t>
            </w:r>
            <w:r w:rsidR="00AE4211">
              <w:rPr>
                <w:rFonts w:ascii="Times New Roman" w:eastAsia="Times New Roman" w:hAnsi="Times New Roman" w:cs="Times New Roman"/>
              </w:rPr>
              <w:t>ompl</w:t>
            </w:r>
            <w:r>
              <w:rPr>
                <w:rFonts w:ascii="Times New Roman" w:eastAsia="Times New Roman" w:hAnsi="Times New Roman" w:cs="Times New Roman"/>
              </w:rPr>
              <w:t xml:space="preserve">eted </w:t>
            </w:r>
            <w:r w:rsidR="00A500E5">
              <w:rPr>
                <w:rFonts w:ascii="Times New Roman" w:eastAsia="Times New Roman" w:hAnsi="Times New Roman" w:cs="Times New Roman"/>
              </w:rPr>
              <w:t>– Final Project Evaluation</w:t>
            </w:r>
          </w:p>
          <w:p w14:paraId="4D85F6D7" w14:textId="6551E248" w:rsidR="79EFE463" w:rsidRDefault="79EFE463" w:rsidP="79EFE463">
            <w:pPr>
              <w:spacing w:line="256" w:lineRule="auto"/>
              <w:rPr>
                <w:rFonts w:ascii="Times New Roman" w:eastAsia="Times New Roman" w:hAnsi="Times New Roman" w:cs="Times New Roman"/>
              </w:rPr>
            </w:pPr>
            <w:r w:rsidRPr="79EFE463">
              <w:rPr>
                <w:rFonts w:ascii="Times New Roman" w:eastAsia="Times New Roman" w:hAnsi="Times New Roman" w:cs="Times New Roman"/>
              </w:rPr>
              <w:t xml:space="preserve">The National GBSP policy and roadmap were developed for scaling up and would be the government's </w:t>
            </w:r>
            <w:proofErr w:type="spellStart"/>
            <w:r w:rsidRPr="79EFE463">
              <w:rPr>
                <w:rFonts w:ascii="Times New Roman" w:eastAsia="Times New Roman" w:hAnsi="Times New Roman" w:cs="Times New Roman"/>
              </w:rPr>
              <w:t>ownersip</w:t>
            </w:r>
            <w:proofErr w:type="spellEnd"/>
            <w:r w:rsidRPr="79EFE463">
              <w:rPr>
                <w:rFonts w:ascii="Times New Roman" w:eastAsia="Times New Roman" w:hAnsi="Times New Roman" w:cs="Times New Roman"/>
              </w:rPr>
              <w:t>.</w:t>
            </w:r>
          </w:p>
        </w:tc>
      </w:tr>
      <w:tr w:rsidR="00D22702" w:rsidRPr="00C9399D" w14:paraId="52A7D2E0" w14:textId="77777777" w:rsidTr="79EFE463">
        <w:trPr>
          <w:trHeight w:val="342"/>
          <w:tblHeader/>
        </w:trPr>
        <w:tc>
          <w:tcPr>
            <w:tcW w:w="8356" w:type="dxa"/>
            <w:gridSpan w:val="5"/>
            <w:shd w:val="clear" w:color="auto" w:fill="BFBFBF" w:themeFill="background1" w:themeFillShade="BF"/>
            <w:tcMar>
              <w:top w:w="0" w:type="dxa"/>
              <w:left w:w="108" w:type="dxa"/>
              <w:bottom w:w="0" w:type="dxa"/>
              <w:right w:w="108" w:type="dxa"/>
            </w:tcMar>
            <w:hideMark/>
          </w:tcPr>
          <w:p w14:paraId="25AA5CC9" w14:textId="77777777" w:rsidR="00D22702" w:rsidRPr="00C9399D" w:rsidRDefault="00D22702" w:rsidP="00D22702">
            <w:pPr>
              <w:spacing w:after="0" w:line="240" w:lineRule="auto"/>
              <w:rPr>
                <w:rFonts w:ascii="Times New Roman" w:eastAsia="Times New Roman" w:hAnsi="Times New Roman" w:cs="Times New Roman"/>
              </w:rPr>
            </w:pPr>
            <w:r w:rsidRPr="00C9399D">
              <w:rPr>
                <w:rFonts w:ascii="Times New Roman" w:eastAsia="Times New Roman" w:hAnsi="Times New Roman" w:cs="Times New Roman"/>
                <w:b/>
                <w:bCs/>
                <w:color w:val="000000"/>
                <w:lang w:val="en-GB"/>
              </w:rPr>
              <w:t>Activities</w:t>
            </w:r>
          </w:p>
        </w:tc>
        <w:tc>
          <w:tcPr>
            <w:tcW w:w="5404" w:type="dxa"/>
            <w:gridSpan w:val="3"/>
            <w:shd w:val="clear" w:color="auto" w:fill="BFBFBF" w:themeFill="background1" w:themeFillShade="BF"/>
            <w:tcMar>
              <w:top w:w="0" w:type="dxa"/>
              <w:left w:w="108" w:type="dxa"/>
              <w:bottom w:w="0" w:type="dxa"/>
              <w:right w:w="108" w:type="dxa"/>
            </w:tcMar>
            <w:hideMark/>
          </w:tcPr>
          <w:p w14:paraId="13B645FE" w14:textId="77777777" w:rsidR="00D22702" w:rsidRPr="00C9399D" w:rsidRDefault="00D22702" w:rsidP="00D22702">
            <w:pPr>
              <w:spacing w:after="0" w:line="240" w:lineRule="auto"/>
              <w:rPr>
                <w:rFonts w:ascii="Times New Roman" w:eastAsia="Times New Roman" w:hAnsi="Times New Roman" w:cs="Times New Roman"/>
              </w:rPr>
            </w:pPr>
            <w:r w:rsidRPr="00C9399D">
              <w:rPr>
                <w:rFonts w:ascii="Times New Roman" w:eastAsia="Times New Roman" w:hAnsi="Times New Roman" w:cs="Times New Roman"/>
                <w:b/>
                <w:bCs/>
                <w:color w:val="000000"/>
                <w:lang w:val="en-GB"/>
              </w:rPr>
              <w:t>Results</w:t>
            </w:r>
          </w:p>
        </w:tc>
      </w:tr>
      <w:tr w:rsidR="00D22702" w:rsidRPr="00C9399D" w14:paraId="10487BC4" w14:textId="77777777" w:rsidTr="79EFE463">
        <w:trPr>
          <w:trHeight w:val="342"/>
          <w:tblHeader/>
        </w:trPr>
        <w:tc>
          <w:tcPr>
            <w:tcW w:w="8356" w:type="dxa"/>
            <w:gridSpan w:val="5"/>
            <w:tcMar>
              <w:top w:w="0" w:type="dxa"/>
              <w:left w:w="108" w:type="dxa"/>
              <w:bottom w:w="0" w:type="dxa"/>
              <w:right w:w="108" w:type="dxa"/>
            </w:tcMar>
          </w:tcPr>
          <w:p w14:paraId="13F2E488" w14:textId="608C51C8" w:rsidR="00D22702" w:rsidRDefault="00D22702" w:rsidP="00A9129F">
            <w:pPr>
              <w:spacing w:line="256" w:lineRule="auto"/>
              <w:ind w:left="330" w:hanging="270"/>
              <w:rPr>
                <w:rFonts w:ascii="Times New Roman" w:eastAsia="Times New Roman" w:hAnsi="Times New Roman" w:cs="Times New Roman"/>
              </w:rPr>
            </w:pPr>
            <w:r>
              <w:rPr>
                <w:rFonts w:ascii="Times New Roman" w:eastAsia="Times New Roman" w:hAnsi="Times New Roman" w:cs="Times New Roman"/>
              </w:rPr>
              <w:t>4.1</w:t>
            </w:r>
            <w:r w:rsidR="00A9129F">
              <w:rPr>
                <w:rFonts w:ascii="Times New Roman" w:eastAsia="Times New Roman" w:hAnsi="Times New Roman" w:cs="Times New Roman"/>
              </w:rPr>
              <w:t xml:space="preserve"> </w:t>
            </w:r>
            <w:r w:rsidR="00A9129F" w:rsidRPr="00A9129F">
              <w:rPr>
                <w:rFonts w:ascii="Times New Roman" w:eastAsia="Times New Roman" w:hAnsi="Times New Roman" w:cs="Times New Roman"/>
              </w:rPr>
              <w:t xml:space="preserve">Conduct mid/ end analyses of data collected at base and </w:t>
            </w:r>
            <w:r w:rsidR="00114258">
              <w:rPr>
                <w:rFonts w:ascii="Times New Roman" w:eastAsia="Times New Roman" w:hAnsi="Times New Roman" w:cs="Times New Roman"/>
              </w:rPr>
              <w:t>end-line</w:t>
            </w:r>
            <w:r w:rsidR="00A9129F" w:rsidRPr="00A9129F">
              <w:rPr>
                <w:rFonts w:ascii="Times New Roman" w:eastAsia="Times New Roman" w:hAnsi="Times New Roman" w:cs="Times New Roman"/>
              </w:rPr>
              <w:t xml:space="preserve"> surveys for household and economy-wide impacts</w:t>
            </w:r>
            <w:r w:rsidR="00A9129F">
              <w:rPr>
                <w:rFonts w:ascii="Times New Roman" w:eastAsia="Times New Roman" w:hAnsi="Times New Roman" w:cs="Times New Roman"/>
              </w:rPr>
              <w:t>.</w:t>
            </w:r>
          </w:p>
          <w:p w14:paraId="7D9B1ABE" w14:textId="29CA1D33" w:rsidR="00A9129F" w:rsidRDefault="00A9129F" w:rsidP="00A9129F">
            <w:pPr>
              <w:spacing w:line="256" w:lineRule="auto"/>
              <w:ind w:left="330" w:hanging="270"/>
              <w:rPr>
                <w:rFonts w:ascii="Times New Roman" w:eastAsia="Times New Roman" w:hAnsi="Times New Roman" w:cs="Times New Roman"/>
              </w:rPr>
            </w:pPr>
            <w:r>
              <w:rPr>
                <w:rFonts w:ascii="Times New Roman" w:eastAsia="Times New Roman" w:hAnsi="Times New Roman" w:cs="Times New Roman"/>
              </w:rPr>
              <w:t xml:space="preserve">4.2 </w:t>
            </w:r>
            <w:r w:rsidR="00105B94" w:rsidRPr="00AD674C">
              <w:rPr>
                <w:rFonts w:ascii="Times New Roman" w:eastAsia="Times New Roman" w:hAnsi="Times New Roman" w:cs="Times New Roman"/>
              </w:rPr>
              <w:t xml:space="preserve">Lessons </w:t>
            </w:r>
            <w:r w:rsidR="00114258">
              <w:rPr>
                <w:rFonts w:ascii="Times New Roman" w:eastAsia="Times New Roman" w:hAnsi="Times New Roman" w:cs="Times New Roman"/>
              </w:rPr>
              <w:t>learned</w:t>
            </w:r>
            <w:r w:rsidR="00105B94" w:rsidRPr="00AD674C">
              <w:rPr>
                <w:rFonts w:ascii="Times New Roman" w:eastAsia="Times New Roman" w:hAnsi="Times New Roman" w:cs="Times New Roman"/>
              </w:rPr>
              <w:t xml:space="preserve"> and viability/</w:t>
            </w:r>
            <w:r w:rsidR="00114258">
              <w:rPr>
                <w:rFonts w:ascii="Times New Roman" w:eastAsia="Times New Roman" w:hAnsi="Times New Roman" w:cs="Times New Roman"/>
              </w:rPr>
              <w:t>Practicality</w:t>
            </w:r>
            <w:r w:rsidR="00105B94" w:rsidRPr="00AD674C">
              <w:rPr>
                <w:rFonts w:ascii="Times New Roman" w:eastAsia="Times New Roman" w:hAnsi="Times New Roman" w:cs="Times New Roman"/>
              </w:rPr>
              <w:t xml:space="preserve"> of graduation models </w:t>
            </w:r>
            <w:proofErr w:type="gramStart"/>
            <w:r w:rsidR="00105B94" w:rsidRPr="00AD674C">
              <w:rPr>
                <w:rFonts w:ascii="Times New Roman" w:eastAsia="Times New Roman" w:hAnsi="Times New Roman" w:cs="Times New Roman"/>
              </w:rPr>
              <w:t>countrywide</w:t>
            </w:r>
            <w:proofErr w:type="gramEnd"/>
          </w:p>
          <w:p w14:paraId="2607EDAD" w14:textId="47D72A4B" w:rsidR="00A9129F" w:rsidRPr="00C9399D" w:rsidRDefault="00A9129F" w:rsidP="00A9129F">
            <w:pPr>
              <w:spacing w:line="256" w:lineRule="auto"/>
              <w:ind w:left="330" w:hanging="270"/>
              <w:rPr>
                <w:rFonts w:ascii="Times New Roman" w:eastAsia="Times New Roman" w:hAnsi="Times New Roman" w:cs="Times New Roman"/>
              </w:rPr>
            </w:pPr>
            <w:r>
              <w:rPr>
                <w:rFonts w:ascii="Times New Roman" w:eastAsia="Times New Roman" w:hAnsi="Times New Roman" w:cs="Times New Roman"/>
              </w:rPr>
              <w:t>4.3</w:t>
            </w:r>
            <w:r w:rsidR="00AD674C">
              <w:rPr>
                <w:rFonts w:ascii="Times New Roman" w:eastAsia="Times New Roman" w:hAnsi="Times New Roman" w:cs="Times New Roman"/>
              </w:rPr>
              <w:t xml:space="preserve"> </w:t>
            </w:r>
            <w:r w:rsidR="00AD674C" w:rsidRPr="00AD674C">
              <w:rPr>
                <w:rFonts w:ascii="Times New Roman" w:eastAsia="Times New Roman" w:hAnsi="Times New Roman" w:cs="Times New Roman"/>
              </w:rPr>
              <w:t>Final project report and policy recommendations</w:t>
            </w:r>
          </w:p>
        </w:tc>
        <w:tc>
          <w:tcPr>
            <w:tcW w:w="5404" w:type="dxa"/>
            <w:gridSpan w:val="3"/>
            <w:tcMar>
              <w:top w:w="0" w:type="dxa"/>
              <w:left w:w="108" w:type="dxa"/>
              <w:bottom w:w="0" w:type="dxa"/>
              <w:right w:w="108" w:type="dxa"/>
            </w:tcMar>
          </w:tcPr>
          <w:p w14:paraId="50B312AE" w14:textId="2335D764" w:rsidR="00114258" w:rsidRDefault="00114258" w:rsidP="00114258">
            <w:pPr>
              <w:spacing w:line="256" w:lineRule="auto"/>
              <w:ind w:left="330" w:hanging="270"/>
              <w:rPr>
                <w:rFonts w:ascii="Times New Roman" w:eastAsia="Times New Roman" w:hAnsi="Times New Roman" w:cs="Times New Roman"/>
              </w:rPr>
            </w:pPr>
            <w:r>
              <w:rPr>
                <w:rFonts w:ascii="Times New Roman" w:eastAsia="Times New Roman" w:hAnsi="Times New Roman" w:cs="Times New Roman"/>
              </w:rPr>
              <w:t xml:space="preserve">4.1 </w:t>
            </w:r>
            <w:r w:rsidR="00037121">
              <w:rPr>
                <w:rFonts w:ascii="Times New Roman" w:eastAsia="Times New Roman" w:hAnsi="Times New Roman" w:cs="Times New Roman"/>
              </w:rPr>
              <w:t xml:space="preserve">An early impact assessment </w:t>
            </w:r>
            <w:r w:rsidR="00440D6A">
              <w:rPr>
                <w:rFonts w:ascii="Times New Roman" w:eastAsia="Times New Roman" w:hAnsi="Times New Roman" w:cs="Times New Roman"/>
              </w:rPr>
              <w:t xml:space="preserve">and end-line impact assessment were </w:t>
            </w:r>
            <w:proofErr w:type="gramStart"/>
            <w:r w:rsidR="00440D6A">
              <w:rPr>
                <w:rFonts w:ascii="Times New Roman" w:eastAsia="Times New Roman" w:hAnsi="Times New Roman" w:cs="Times New Roman"/>
              </w:rPr>
              <w:t>conducted</w:t>
            </w:r>
            <w:proofErr w:type="gramEnd"/>
            <w:r w:rsidR="00440D6A">
              <w:rPr>
                <w:rFonts w:ascii="Times New Roman" w:eastAsia="Times New Roman" w:hAnsi="Times New Roman" w:cs="Times New Roman"/>
              </w:rPr>
              <w:t xml:space="preserve"> </w:t>
            </w:r>
          </w:p>
          <w:p w14:paraId="00E07FD2" w14:textId="56ADB8C1" w:rsidR="00114258" w:rsidRDefault="3B09C108" w:rsidP="6A743C04">
            <w:pPr>
              <w:spacing w:line="256" w:lineRule="auto"/>
              <w:ind w:left="60"/>
              <w:rPr>
                <w:rFonts w:ascii="Times New Roman" w:eastAsia="Times New Roman" w:hAnsi="Times New Roman" w:cs="Times New Roman"/>
              </w:rPr>
            </w:pPr>
            <w:r w:rsidRPr="6A743C04">
              <w:rPr>
                <w:rFonts w:ascii="Times New Roman" w:eastAsia="Times New Roman" w:hAnsi="Times New Roman" w:cs="Times New Roman"/>
              </w:rPr>
              <w:t xml:space="preserve">4.2 </w:t>
            </w:r>
            <w:r w:rsidR="2C7CF62B" w:rsidRPr="6A743C04">
              <w:rPr>
                <w:rFonts w:ascii="Times New Roman" w:eastAsia="Times New Roman" w:hAnsi="Times New Roman" w:cs="Times New Roman"/>
              </w:rPr>
              <w:t xml:space="preserve">The National GBSP policy and roadmap </w:t>
            </w:r>
            <w:r w:rsidR="19CD1BF3" w:rsidRPr="6A743C04">
              <w:rPr>
                <w:rFonts w:ascii="Times New Roman" w:eastAsia="Times New Roman" w:hAnsi="Times New Roman" w:cs="Times New Roman"/>
              </w:rPr>
              <w:t>were</w:t>
            </w:r>
            <w:r w:rsidR="2C7CF62B" w:rsidRPr="6A743C04">
              <w:rPr>
                <w:rFonts w:ascii="Times New Roman" w:eastAsia="Times New Roman" w:hAnsi="Times New Roman" w:cs="Times New Roman"/>
              </w:rPr>
              <w:t xml:space="preserve"> developed for scaling up</w:t>
            </w:r>
            <w:r w:rsidR="76790C87" w:rsidRPr="6A743C04">
              <w:rPr>
                <w:rFonts w:ascii="Times New Roman" w:eastAsia="Times New Roman" w:hAnsi="Times New Roman" w:cs="Times New Roman"/>
              </w:rPr>
              <w:t xml:space="preserve"> and would be the </w:t>
            </w:r>
            <w:r w:rsidR="19CD1BF3" w:rsidRPr="6A743C04">
              <w:rPr>
                <w:rFonts w:ascii="Times New Roman" w:eastAsia="Times New Roman" w:hAnsi="Times New Roman" w:cs="Times New Roman"/>
              </w:rPr>
              <w:t>government's</w:t>
            </w:r>
            <w:r w:rsidR="76790C87" w:rsidRPr="6A743C04">
              <w:rPr>
                <w:rFonts w:ascii="Times New Roman" w:eastAsia="Times New Roman" w:hAnsi="Times New Roman" w:cs="Times New Roman"/>
              </w:rPr>
              <w:t xml:space="preserve"> </w:t>
            </w:r>
            <w:proofErr w:type="spellStart"/>
            <w:r w:rsidR="76790C87" w:rsidRPr="6A743C04">
              <w:rPr>
                <w:rFonts w:ascii="Times New Roman" w:eastAsia="Times New Roman" w:hAnsi="Times New Roman" w:cs="Times New Roman"/>
              </w:rPr>
              <w:t>own</w:t>
            </w:r>
            <w:r w:rsidR="19CD1BF3" w:rsidRPr="6A743C04">
              <w:rPr>
                <w:rFonts w:ascii="Times New Roman" w:eastAsia="Times New Roman" w:hAnsi="Times New Roman" w:cs="Times New Roman"/>
              </w:rPr>
              <w:t>ersip</w:t>
            </w:r>
            <w:proofErr w:type="spellEnd"/>
            <w:r w:rsidR="76790C87" w:rsidRPr="6A743C04">
              <w:rPr>
                <w:rFonts w:ascii="Times New Roman" w:eastAsia="Times New Roman" w:hAnsi="Times New Roman" w:cs="Times New Roman"/>
              </w:rPr>
              <w:t>.</w:t>
            </w:r>
          </w:p>
          <w:p w14:paraId="18DDCE85" w14:textId="08FA8B18" w:rsidR="00D22702" w:rsidRPr="00C9399D" w:rsidRDefault="00114258" w:rsidP="00114258">
            <w:pPr>
              <w:spacing w:line="256" w:lineRule="auto"/>
              <w:rPr>
                <w:rFonts w:ascii="Times New Roman" w:eastAsia="Times New Roman" w:hAnsi="Times New Roman" w:cs="Times New Roman"/>
                <w:i/>
                <w:iCs/>
              </w:rPr>
            </w:pPr>
            <w:r>
              <w:rPr>
                <w:rFonts w:ascii="Times New Roman" w:eastAsia="Times New Roman" w:hAnsi="Times New Roman" w:cs="Times New Roman"/>
              </w:rPr>
              <w:t xml:space="preserve">4.3 </w:t>
            </w:r>
            <w:r w:rsidR="002E0D91">
              <w:rPr>
                <w:rFonts w:ascii="Times New Roman" w:eastAsia="Times New Roman" w:hAnsi="Times New Roman" w:cs="Times New Roman"/>
              </w:rPr>
              <w:t>The final</w:t>
            </w:r>
            <w:r w:rsidRPr="00AD674C">
              <w:rPr>
                <w:rFonts w:ascii="Times New Roman" w:eastAsia="Times New Roman" w:hAnsi="Times New Roman" w:cs="Times New Roman"/>
              </w:rPr>
              <w:t xml:space="preserve"> project report </w:t>
            </w:r>
            <w:r>
              <w:rPr>
                <w:rFonts w:ascii="Times New Roman" w:eastAsia="Times New Roman" w:hAnsi="Times New Roman" w:cs="Times New Roman"/>
              </w:rPr>
              <w:t>was compiled</w:t>
            </w:r>
          </w:p>
        </w:tc>
      </w:tr>
    </w:tbl>
    <w:p w14:paraId="387265A7" w14:textId="3AF01216" w:rsidR="000C1A2A" w:rsidRDefault="000C1A2A" w:rsidP="00F846DF">
      <w:pPr>
        <w:pStyle w:val="BodyText"/>
        <w:tabs>
          <w:tab w:val="left" w:pos="7452"/>
        </w:tabs>
        <w:outlineLvl w:val="0"/>
        <w:sectPr w:rsidR="000C1A2A" w:rsidSect="007A73F6">
          <w:pgSz w:w="15840" w:h="12240" w:orient="landscape"/>
          <w:pgMar w:top="1440" w:right="1440" w:bottom="1440" w:left="1440" w:header="720" w:footer="720" w:gutter="0"/>
          <w:cols w:space="720"/>
          <w:titlePg/>
          <w:docGrid w:linePitch="360"/>
        </w:sectPr>
      </w:pPr>
      <w:bookmarkStart w:id="147" w:name="_Toc157607211"/>
    </w:p>
    <w:p w14:paraId="4CE331F4" w14:textId="08E31F65" w:rsidR="00F846DF" w:rsidRDefault="00F846DF" w:rsidP="00F846DF">
      <w:pPr>
        <w:pStyle w:val="BodyText"/>
        <w:tabs>
          <w:tab w:val="left" w:pos="7452"/>
        </w:tabs>
        <w:outlineLvl w:val="0"/>
      </w:pPr>
      <w:bookmarkStart w:id="148" w:name="_Toc161063846"/>
      <w:r w:rsidRPr="00D4451B">
        <w:rPr>
          <w:b/>
        </w:rPr>
        <w:lastRenderedPageBreak/>
        <w:t>Media coverage report</w:t>
      </w:r>
      <w:r w:rsidRPr="00D4451B">
        <w:t xml:space="preserve"> with links to main publications</w:t>
      </w:r>
      <w:bookmarkEnd w:id="147"/>
      <w:bookmarkEnd w:id="148"/>
    </w:p>
    <w:p w14:paraId="54047BEE" w14:textId="77777777" w:rsidR="00A43CED" w:rsidRPr="00326E28" w:rsidRDefault="00A43CED" w:rsidP="00BB3F88">
      <w:pPr>
        <w:pStyle w:val="ListParagraph"/>
        <w:numPr>
          <w:ilvl w:val="0"/>
          <w:numId w:val="21"/>
        </w:numPr>
        <w:spacing w:after="120" w:line="240" w:lineRule="auto"/>
        <w:ind w:left="1080"/>
        <w:rPr>
          <w:rFonts w:ascii="Times New Roman" w:eastAsia="Times New Roman" w:hAnsi="Times New Roman" w:cs="Times New Roman"/>
          <w:sz w:val="32"/>
          <w:szCs w:val="32"/>
        </w:rPr>
      </w:pPr>
      <w:bookmarkStart w:id="149" w:name="_Hlk157517174"/>
      <w:r w:rsidRPr="00326E28">
        <w:rPr>
          <w:rFonts w:ascii="Times New Roman" w:eastAsia="Times New Roman" w:hAnsi="Times New Roman" w:cs="Times New Roman"/>
          <w:sz w:val="24"/>
          <w:szCs w:val="24"/>
        </w:rPr>
        <w:t xml:space="preserve">Project webpage: </w:t>
      </w:r>
      <w:bookmarkStart w:id="150" w:name="_Hlk157517210"/>
      <w:r w:rsidRPr="00326E28">
        <w:rPr>
          <w:rFonts w:eastAsiaTheme="minorHAnsi"/>
          <w:sz w:val="24"/>
          <w:szCs w:val="24"/>
        </w:rPr>
        <w:fldChar w:fldCharType="begin"/>
      </w:r>
      <w:r w:rsidRPr="00326E28">
        <w:rPr>
          <w:sz w:val="24"/>
          <w:szCs w:val="24"/>
        </w:rPr>
        <w:instrText>HYPERLINK "https://www.kh.undp.org/content/cambodia/en/home/projects/graduation-based-social-protection.html"</w:instrText>
      </w:r>
      <w:r w:rsidRPr="00326E28">
        <w:rPr>
          <w:rFonts w:eastAsiaTheme="minorHAnsi"/>
          <w:sz w:val="24"/>
          <w:szCs w:val="24"/>
        </w:rPr>
      </w:r>
      <w:r w:rsidRPr="00326E28">
        <w:rPr>
          <w:rFonts w:eastAsiaTheme="minorHAnsi"/>
          <w:sz w:val="24"/>
          <w:szCs w:val="24"/>
        </w:rPr>
        <w:fldChar w:fldCharType="separate"/>
      </w:r>
      <w:r w:rsidRPr="00326E28">
        <w:rPr>
          <w:rFonts w:ascii="Times New Roman" w:eastAsia="Times New Roman" w:hAnsi="Times New Roman" w:cs="Times New Roman"/>
          <w:color w:val="0563C1"/>
          <w:sz w:val="24"/>
          <w:szCs w:val="24"/>
          <w:u w:val="single"/>
        </w:rPr>
        <w:t>https://www.kh.undp.org/content/cambodia/en/home/projects/graduation-based-social-protection.html</w:t>
      </w:r>
      <w:r w:rsidRPr="00326E28">
        <w:rPr>
          <w:rFonts w:ascii="Times New Roman" w:eastAsia="Times New Roman" w:hAnsi="Times New Roman" w:cs="Times New Roman"/>
          <w:color w:val="0563C1"/>
          <w:sz w:val="24"/>
          <w:szCs w:val="24"/>
          <w:u w:val="single"/>
        </w:rPr>
        <w:fldChar w:fldCharType="end"/>
      </w:r>
      <w:bookmarkEnd w:id="150"/>
    </w:p>
    <w:p w14:paraId="4B134EE0" w14:textId="1DFEB80D" w:rsidR="00A43CED" w:rsidRPr="00326E28" w:rsidRDefault="00A43CED" w:rsidP="00BB3F88">
      <w:pPr>
        <w:pStyle w:val="ListParagraph"/>
        <w:numPr>
          <w:ilvl w:val="0"/>
          <w:numId w:val="21"/>
        </w:numPr>
        <w:spacing w:after="120" w:line="240" w:lineRule="auto"/>
        <w:ind w:left="1080"/>
        <w:rPr>
          <w:rFonts w:ascii="Times New Roman" w:eastAsia="Times New Roman" w:hAnsi="Times New Roman" w:cs="Times New Roman"/>
          <w:sz w:val="32"/>
          <w:szCs w:val="32"/>
        </w:rPr>
      </w:pPr>
      <w:r w:rsidRPr="00326E28">
        <w:rPr>
          <w:rFonts w:ascii="Times New Roman" w:eastAsia="Times New Roman" w:hAnsi="Times New Roman" w:cs="Times New Roman"/>
          <w:sz w:val="24"/>
          <w:szCs w:val="24"/>
        </w:rPr>
        <w:t xml:space="preserve">GBSP’s cash transfer app developed by MoSVY: </w:t>
      </w:r>
      <w:hyperlink r:id="rId28" w:history="1">
        <w:r w:rsidRPr="00326E28">
          <w:rPr>
            <w:rFonts w:ascii="Times New Roman" w:eastAsia="Times New Roman" w:hAnsi="Times New Roman" w:cs="Times New Roman"/>
            <w:color w:val="0563C1"/>
            <w:sz w:val="24"/>
            <w:szCs w:val="24"/>
            <w:u w:val="single"/>
          </w:rPr>
          <w:t>www.ngo.ctpkh.net</w:t>
        </w:r>
      </w:hyperlink>
      <w:r w:rsidRPr="00326E28">
        <w:rPr>
          <w:rFonts w:ascii="Times New Roman" w:eastAsia="Times New Roman" w:hAnsi="Times New Roman" w:cs="Times New Roman"/>
          <w:sz w:val="24"/>
          <w:szCs w:val="24"/>
        </w:rPr>
        <w:t xml:space="preserve"> </w:t>
      </w:r>
    </w:p>
    <w:p w14:paraId="7EAD7E86" w14:textId="23416C82" w:rsidR="00A43CED" w:rsidRPr="00326E28" w:rsidRDefault="00DA02E3" w:rsidP="00BB3F88">
      <w:pPr>
        <w:pStyle w:val="ListParagraph"/>
        <w:numPr>
          <w:ilvl w:val="0"/>
          <w:numId w:val="21"/>
        </w:numPr>
        <w:spacing w:after="120" w:line="240" w:lineRule="auto"/>
        <w:ind w:left="1080"/>
        <w:rPr>
          <w:rStyle w:val="Hyperlink"/>
          <w:color w:val="auto"/>
          <w:sz w:val="24"/>
          <w:szCs w:val="24"/>
          <w:u w:val="none"/>
        </w:rPr>
      </w:pPr>
      <w:r w:rsidRPr="00326E28">
        <w:rPr>
          <w:rFonts w:ascii="Times New Roman" w:eastAsia="Times New Roman" w:hAnsi="Times New Roman" w:cs="Times New Roman"/>
          <w:sz w:val="24"/>
          <w:szCs w:val="24"/>
        </w:rPr>
        <w:t>Families</w:t>
      </w:r>
      <w:r w:rsidRPr="00326E28">
        <w:rPr>
          <w:sz w:val="24"/>
          <w:szCs w:val="24"/>
        </w:rPr>
        <w:t xml:space="preserve"> Stories within GBSP project</w:t>
      </w:r>
      <w:r w:rsidR="00BB3F88" w:rsidRPr="00326E28">
        <w:rPr>
          <w:sz w:val="24"/>
          <w:szCs w:val="24"/>
        </w:rPr>
        <w:t>:</w:t>
      </w:r>
      <w:r w:rsidRPr="00326E28">
        <w:rPr>
          <w:sz w:val="24"/>
          <w:szCs w:val="24"/>
        </w:rPr>
        <w:t xml:space="preserve"> </w:t>
      </w:r>
      <w:hyperlink r:id="rId29" w:history="1">
        <w:r w:rsidRPr="00326E28">
          <w:rPr>
            <w:rStyle w:val="Hyperlink"/>
            <w:sz w:val="24"/>
            <w:szCs w:val="24"/>
          </w:rPr>
          <w:t>https://www.undp.org/cambodia/stories/phan-kuong-and-sean-sophanyvorn-story-survival-and-hope-preah-vihear</w:t>
        </w:r>
      </w:hyperlink>
    </w:p>
    <w:p w14:paraId="0A25E445" w14:textId="7B984EA7" w:rsidR="00411AC4" w:rsidRPr="00326E28" w:rsidRDefault="00411AC4" w:rsidP="00411AC4">
      <w:pPr>
        <w:pStyle w:val="ListParagraph"/>
        <w:numPr>
          <w:ilvl w:val="0"/>
          <w:numId w:val="21"/>
        </w:numPr>
        <w:spacing w:after="120" w:line="240" w:lineRule="auto"/>
        <w:ind w:left="1080"/>
        <w:rPr>
          <w:sz w:val="24"/>
          <w:szCs w:val="24"/>
        </w:rPr>
      </w:pPr>
      <w:r w:rsidRPr="00326E28">
        <w:rPr>
          <w:sz w:val="24"/>
          <w:szCs w:val="24"/>
        </w:rPr>
        <w:t xml:space="preserve">GBSP’s cash transfer app developed by MoSVY: </w:t>
      </w:r>
      <w:hyperlink r:id="rId30" w:history="1">
        <w:r w:rsidRPr="00326E28">
          <w:rPr>
            <w:rStyle w:val="Hyperlink"/>
            <w:sz w:val="24"/>
            <w:szCs w:val="24"/>
          </w:rPr>
          <w:t>www.ngo.ctpkh.net</w:t>
        </w:r>
      </w:hyperlink>
      <w:r w:rsidRPr="00326E28">
        <w:rPr>
          <w:sz w:val="24"/>
          <w:szCs w:val="24"/>
        </w:rPr>
        <w:t xml:space="preserve">  </w:t>
      </w:r>
    </w:p>
    <w:p w14:paraId="558BF043" w14:textId="460ABC7D" w:rsidR="002B29B5" w:rsidRPr="00326E28" w:rsidRDefault="00411AC4" w:rsidP="00807F64">
      <w:pPr>
        <w:pStyle w:val="ListParagraph"/>
        <w:numPr>
          <w:ilvl w:val="0"/>
          <w:numId w:val="21"/>
        </w:numPr>
        <w:spacing w:after="120" w:line="240" w:lineRule="auto"/>
        <w:ind w:left="1080"/>
        <w:rPr>
          <w:sz w:val="24"/>
          <w:szCs w:val="24"/>
        </w:rPr>
      </w:pPr>
      <w:r w:rsidRPr="00326E28">
        <w:rPr>
          <w:sz w:val="24"/>
          <w:szCs w:val="24"/>
        </w:rPr>
        <w:t xml:space="preserve">Video clip on project activities produced by MoSVY </w:t>
      </w:r>
      <w:hyperlink r:id="rId31" w:history="1">
        <w:r w:rsidRPr="00326E28">
          <w:rPr>
            <w:rStyle w:val="Hyperlink"/>
            <w:sz w:val="24"/>
            <w:szCs w:val="24"/>
          </w:rPr>
          <w:t>https://youtu.be/9LP6qKcR6lw</w:t>
        </w:r>
      </w:hyperlink>
      <w:r w:rsidRPr="00326E28">
        <w:rPr>
          <w:sz w:val="24"/>
          <w:szCs w:val="24"/>
        </w:rPr>
        <w:t xml:space="preserve"> </w:t>
      </w:r>
    </w:p>
    <w:p w14:paraId="2B3E635F" w14:textId="77777777" w:rsidR="002B29B5" w:rsidRDefault="002B29B5" w:rsidP="002B29B5">
      <w:pPr>
        <w:spacing w:after="120" w:line="240" w:lineRule="auto"/>
      </w:pPr>
    </w:p>
    <w:p w14:paraId="79D061B0" w14:textId="6A4898CD" w:rsidR="00113FE3" w:rsidRPr="00D4451B" w:rsidRDefault="00113FE3" w:rsidP="00F846DF">
      <w:pPr>
        <w:pStyle w:val="BodyText"/>
        <w:tabs>
          <w:tab w:val="left" w:pos="7452"/>
        </w:tabs>
        <w:outlineLvl w:val="0"/>
      </w:pPr>
      <w:bookmarkStart w:id="151" w:name="_Toc157607212"/>
      <w:bookmarkStart w:id="152" w:name="_Toc161063847"/>
      <w:bookmarkEnd w:id="149"/>
      <w:r w:rsidRPr="00D4451B">
        <w:t>10.</w:t>
      </w:r>
      <w:r w:rsidR="00F41ECD">
        <w:t>3</w:t>
      </w:r>
      <w:r w:rsidRPr="00D4451B">
        <w:t xml:space="preserve"> </w:t>
      </w:r>
      <w:r w:rsidRPr="00D4451B">
        <w:rPr>
          <w:b/>
          <w:bCs/>
        </w:rPr>
        <w:t>Statistical annex</w:t>
      </w:r>
      <w:r w:rsidRPr="00D4451B">
        <w:t xml:space="preserve"> on main results since the project </w:t>
      </w:r>
      <w:r w:rsidR="00AE355F">
        <w:t>started</w:t>
      </w:r>
      <w:r w:rsidRPr="00D4451B">
        <w:t xml:space="preserve"> (attached separately in Excel)</w:t>
      </w:r>
      <w:bookmarkEnd w:id="151"/>
      <w:bookmarkEnd w:id="152"/>
    </w:p>
    <w:p w14:paraId="788E999A" w14:textId="0AA958F0" w:rsidR="00A14307" w:rsidRPr="00D4451B" w:rsidRDefault="00A14307" w:rsidP="003430B1">
      <w:pPr>
        <w:pStyle w:val="BodyText"/>
        <w:tabs>
          <w:tab w:val="left" w:pos="7452"/>
        </w:tabs>
        <w:ind w:firstLine="720"/>
        <w:outlineLvl w:val="0"/>
      </w:pPr>
    </w:p>
    <w:p w14:paraId="0DB58496" w14:textId="7AAE01BA" w:rsidR="007D279D" w:rsidRDefault="00E7609A" w:rsidP="007D279D">
      <w:pPr>
        <w:pStyle w:val="BodyText"/>
        <w:tabs>
          <w:tab w:val="left" w:pos="7452"/>
        </w:tabs>
        <w:spacing w:after="0"/>
        <w:outlineLvl w:val="0"/>
      </w:pPr>
      <w:bookmarkStart w:id="153" w:name="_Toc157606033"/>
      <w:bookmarkStart w:id="154" w:name="_Toc157606402"/>
      <w:bookmarkStart w:id="155" w:name="_Toc157607214"/>
      <w:bookmarkStart w:id="156" w:name="_Toc161063848"/>
      <w:bookmarkEnd w:id="153"/>
      <w:bookmarkEnd w:id="154"/>
      <w:bookmarkEnd w:id="155"/>
      <w:r w:rsidRPr="00D4451B">
        <w:t>10.</w:t>
      </w:r>
      <w:r w:rsidR="00F544FD">
        <w:t>4</w:t>
      </w:r>
      <w:r w:rsidRPr="00D4451B">
        <w:t xml:space="preserve"> </w:t>
      </w:r>
      <w:r>
        <w:rPr>
          <w:b/>
          <w:bCs/>
        </w:rPr>
        <w:t>Publications</w:t>
      </w:r>
      <w:bookmarkEnd w:id="156"/>
      <w:r>
        <w:rPr>
          <w:b/>
          <w:bCs/>
        </w:rPr>
        <w:br/>
      </w:r>
    </w:p>
    <w:p w14:paraId="7E734D87" w14:textId="5843F0F6" w:rsidR="00F544FD" w:rsidRDefault="00145694" w:rsidP="007D279D">
      <w:pPr>
        <w:pStyle w:val="BodyText"/>
        <w:numPr>
          <w:ilvl w:val="0"/>
          <w:numId w:val="23"/>
        </w:numPr>
        <w:tabs>
          <w:tab w:val="left" w:pos="7452"/>
        </w:tabs>
        <w:spacing w:after="0"/>
        <w:ind w:left="778"/>
        <w:outlineLvl w:val="0"/>
      </w:pPr>
      <w:bookmarkStart w:id="157" w:name="_Toc161063849"/>
      <w:r>
        <w:t xml:space="preserve">The GBSP Project Final </w:t>
      </w:r>
      <w:r w:rsidR="00F544FD">
        <w:t>Evaluation Report</w:t>
      </w:r>
      <w:bookmarkEnd w:id="157"/>
    </w:p>
    <w:p w14:paraId="547AF6EE" w14:textId="5B90BEAB" w:rsidR="00D164B0" w:rsidRDefault="009B2724" w:rsidP="00D164B0">
      <w:pPr>
        <w:pStyle w:val="BodyText"/>
        <w:numPr>
          <w:ilvl w:val="0"/>
          <w:numId w:val="23"/>
        </w:numPr>
        <w:tabs>
          <w:tab w:val="left" w:pos="7452"/>
        </w:tabs>
        <w:spacing w:after="0"/>
        <w:ind w:left="778"/>
        <w:outlineLvl w:val="0"/>
      </w:pPr>
      <w:bookmarkStart w:id="158" w:name="_Toc161063850"/>
      <w:r>
        <w:t>Local Economy Survey Report</w:t>
      </w:r>
      <w:bookmarkEnd w:id="158"/>
    </w:p>
    <w:p w14:paraId="54ACDCB4" w14:textId="0B6908BA" w:rsidR="00FE65A2" w:rsidRDefault="00FE65A2" w:rsidP="00D164B0">
      <w:pPr>
        <w:pStyle w:val="BodyText"/>
        <w:numPr>
          <w:ilvl w:val="0"/>
          <w:numId w:val="23"/>
        </w:numPr>
        <w:tabs>
          <w:tab w:val="left" w:pos="7452"/>
        </w:tabs>
        <w:spacing w:after="0"/>
        <w:ind w:left="778"/>
        <w:outlineLvl w:val="0"/>
      </w:pPr>
      <w:r>
        <w:t xml:space="preserve">Early Impact Assessment Report </w:t>
      </w:r>
    </w:p>
    <w:p w14:paraId="50677FED" w14:textId="4A36E22E" w:rsidR="00EA26AB" w:rsidRDefault="00EA26AB" w:rsidP="00D164B0">
      <w:pPr>
        <w:pStyle w:val="BodyText"/>
        <w:numPr>
          <w:ilvl w:val="0"/>
          <w:numId w:val="23"/>
        </w:numPr>
        <w:tabs>
          <w:tab w:val="left" w:pos="7452"/>
        </w:tabs>
        <w:spacing w:after="0"/>
        <w:ind w:left="778"/>
        <w:outlineLvl w:val="0"/>
      </w:pPr>
      <w:r>
        <w:t xml:space="preserve">Endline Impact Assessment Report </w:t>
      </w:r>
    </w:p>
    <w:p w14:paraId="4DA67943" w14:textId="306554A6" w:rsidR="00E05606" w:rsidRDefault="00E05606" w:rsidP="005F3A52">
      <w:pPr>
        <w:pStyle w:val="BodyText"/>
        <w:numPr>
          <w:ilvl w:val="0"/>
          <w:numId w:val="23"/>
        </w:numPr>
        <w:tabs>
          <w:tab w:val="left" w:pos="7452"/>
        </w:tabs>
        <w:spacing w:after="0"/>
        <w:ind w:left="778"/>
        <w:outlineLvl w:val="0"/>
      </w:pPr>
      <w:bookmarkStart w:id="159" w:name="_Toc161063851"/>
      <w:r w:rsidRPr="00E05606">
        <w:t xml:space="preserve">Graduation-Based Social Protection </w:t>
      </w:r>
      <w:r w:rsidR="005F3A52" w:rsidRPr="00E05606">
        <w:t>Operational Manual</w:t>
      </w:r>
      <w:bookmarkEnd w:id="159"/>
    </w:p>
    <w:p w14:paraId="3793BDD1" w14:textId="14F10C58" w:rsidR="00E7609A" w:rsidRDefault="00E7609A" w:rsidP="007D279D">
      <w:pPr>
        <w:pStyle w:val="BodyText"/>
        <w:numPr>
          <w:ilvl w:val="0"/>
          <w:numId w:val="23"/>
        </w:numPr>
        <w:tabs>
          <w:tab w:val="left" w:pos="7452"/>
        </w:tabs>
        <w:spacing w:after="0"/>
        <w:ind w:left="778"/>
        <w:outlineLvl w:val="0"/>
      </w:pPr>
      <w:bookmarkStart w:id="160" w:name="_Toc161063852"/>
      <w:r>
        <w:t>GBSP Coaching Manual</w:t>
      </w:r>
      <w:bookmarkEnd w:id="160"/>
    </w:p>
    <w:p w14:paraId="5B00E4D4" w14:textId="5B1F403C" w:rsidR="00E7609A" w:rsidRDefault="00E7609A" w:rsidP="007D279D">
      <w:pPr>
        <w:pStyle w:val="BodyText"/>
        <w:numPr>
          <w:ilvl w:val="0"/>
          <w:numId w:val="23"/>
        </w:numPr>
        <w:tabs>
          <w:tab w:val="left" w:pos="7452"/>
        </w:tabs>
        <w:spacing w:after="0"/>
        <w:ind w:left="778"/>
        <w:outlineLvl w:val="0"/>
      </w:pPr>
      <w:bookmarkStart w:id="161" w:name="_Toc161063853"/>
      <w:r>
        <w:t>GBSP Training Manual</w:t>
      </w:r>
      <w:bookmarkEnd w:id="161"/>
      <w:r>
        <w:t xml:space="preserve"> </w:t>
      </w:r>
    </w:p>
    <w:p w14:paraId="3A1E2B32" w14:textId="77777777" w:rsidR="006C3163" w:rsidRDefault="006C3163" w:rsidP="006C3163">
      <w:pPr>
        <w:pStyle w:val="BodyText"/>
        <w:tabs>
          <w:tab w:val="left" w:pos="7452"/>
        </w:tabs>
        <w:outlineLvl w:val="0"/>
      </w:pPr>
      <w:bookmarkStart w:id="162" w:name="_Toc161063854"/>
    </w:p>
    <w:p w14:paraId="150B13B2" w14:textId="5D9F0F63" w:rsidR="00186658" w:rsidRPr="00D4451B" w:rsidRDefault="714F4E8E" w:rsidP="006C3163">
      <w:pPr>
        <w:pStyle w:val="BodyText"/>
        <w:tabs>
          <w:tab w:val="left" w:pos="7452"/>
        </w:tabs>
        <w:outlineLvl w:val="0"/>
      </w:pPr>
      <w:r w:rsidRPr="009B2724">
        <w:t>These publications can be accessed through below link.</w:t>
      </w:r>
      <w:bookmarkEnd w:id="162"/>
      <w:r w:rsidRPr="009B2724">
        <w:t xml:space="preserve">  </w:t>
      </w:r>
      <w:r w:rsidR="008E1D32" w:rsidRPr="008E1D32">
        <w:t xml:space="preserve"> </w:t>
      </w:r>
    </w:p>
    <w:bookmarkStart w:id="163" w:name="_Toc161063855"/>
    <w:p w14:paraId="4BB58866" w14:textId="2722D95E" w:rsidR="00186658" w:rsidRPr="00D4451B" w:rsidRDefault="00AB7777" w:rsidP="00374D6E">
      <w:pPr>
        <w:pStyle w:val="BodyText"/>
        <w:tabs>
          <w:tab w:val="left" w:pos="7452"/>
        </w:tabs>
        <w:ind w:left="810"/>
        <w:outlineLvl w:val="0"/>
      </w:pPr>
      <w:r>
        <w:fldChar w:fldCharType="begin"/>
      </w:r>
      <w:r>
        <w:instrText>HYPERLINK "https://drive.google.com/drive/folders/1cAotAufmc8kY8qb33Fb3zVXvaxrceh4R?usp=sharing"</w:instrText>
      </w:r>
      <w:r>
        <w:fldChar w:fldCharType="separate"/>
      </w:r>
      <w:r w:rsidRPr="0061414B">
        <w:rPr>
          <w:rStyle w:val="Hyperlink"/>
        </w:rPr>
        <w:t>https://drive.google.com/drive/folders/1cAotAufmc8kY8qb33Fb3zVXvaxrceh4R?usp=sharing</w:t>
      </w:r>
      <w:bookmarkEnd w:id="163"/>
      <w:r>
        <w:fldChar w:fldCharType="end"/>
      </w:r>
      <w:r>
        <w:t xml:space="preserve"> </w:t>
      </w:r>
    </w:p>
    <w:sectPr w:rsidR="00186658" w:rsidRPr="00D4451B" w:rsidSect="007A73F6">
      <w:pgSz w:w="11909" w:h="16834"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6" w:author="Mao Meas" w:date="2024-08-21T11:41:00Z" w:initials="MM">
    <w:p w14:paraId="14B66A3E" w14:textId="77777777" w:rsidR="001919FD" w:rsidRDefault="001919FD" w:rsidP="001919FD">
      <w:pPr>
        <w:pStyle w:val="CommentText"/>
      </w:pPr>
      <w:r>
        <w:rPr>
          <w:rStyle w:val="CommentReference"/>
        </w:rPr>
        <w:annotationRef/>
      </w:r>
      <w:r>
        <w:t>Daline, kindly update the financial report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B66A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050CC" w16cex:dateUtc="2024-08-21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B66A3E" w16cid:durableId="2A7050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8C2F" w14:textId="77777777" w:rsidR="00130988" w:rsidRDefault="00130988">
      <w:pPr>
        <w:spacing w:after="0" w:line="240" w:lineRule="auto"/>
      </w:pPr>
      <w:r>
        <w:separator/>
      </w:r>
    </w:p>
  </w:endnote>
  <w:endnote w:type="continuationSeparator" w:id="0">
    <w:p w14:paraId="3D110B97" w14:textId="77777777" w:rsidR="00130988" w:rsidRDefault="00130988">
      <w:pPr>
        <w:spacing w:after="0" w:line="240" w:lineRule="auto"/>
      </w:pPr>
      <w:r>
        <w:continuationSeparator/>
      </w:r>
    </w:p>
  </w:endnote>
  <w:endnote w:type="continuationNotice" w:id="1">
    <w:p w14:paraId="765162B9" w14:textId="77777777" w:rsidR="00130988" w:rsidRDefault="00130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panose1 w:val="02000500000000020004"/>
    <w:charset w:val="00"/>
    <w:family w:val="auto"/>
    <w:pitch w:val="variable"/>
    <w:sig w:usb0="A00000EF" w:usb1="5000204A" w:usb2="0001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yriad Pro">
    <w:panose1 w:val="020B05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62520"/>
      <w:docPartObj>
        <w:docPartGallery w:val="Page Numbers (Bottom of Page)"/>
        <w:docPartUnique/>
      </w:docPartObj>
    </w:sdtPr>
    <w:sdtEndPr>
      <w:rPr>
        <w:noProof/>
      </w:rPr>
    </w:sdtEndPr>
    <w:sdtContent>
      <w:p w14:paraId="22B1198B" w14:textId="7521D3BC" w:rsidR="001932EB" w:rsidRDefault="001932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87E3E" w14:textId="77777777" w:rsidR="001932EB" w:rsidRDefault="00193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52010"/>
      <w:docPartObj>
        <w:docPartGallery w:val="Page Numbers (Bottom of Page)"/>
        <w:docPartUnique/>
      </w:docPartObj>
    </w:sdtPr>
    <w:sdtEndPr>
      <w:rPr>
        <w:noProof/>
      </w:rPr>
    </w:sdtEndPr>
    <w:sdtContent>
      <w:p w14:paraId="0EB6FB7C" w14:textId="49CAF8EF" w:rsidR="001932EB" w:rsidRDefault="001919FD">
        <w:pPr>
          <w:pStyle w:val="Footer"/>
          <w:jc w:val="center"/>
        </w:pPr>
      </w:p>
    </w:sdtContent>
  </w:sdt>
  <w:p w14:paraId="2DA42F4A" w14:textId="77777777" w:rsidR="001932EB" w:rsidRDefault="00193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72D0" w14:textId="77777777" w:rsidR="005F17A9" w:rsidRPr="00EF68F1" w:rsidRDefault="009A62D3" w:rsidP="00EF68F1">
    <w:pPr>
      <w:pStyle w:val="Footer"/>
      <w:jc w:val="right"/>
      <w:rPr>
        <w:rFonts w:ascii="Times New Roman" w:hAnsi="Times New Roman" w:cs="Times New Roman"/>
      </w:rPr>
    </w:pPr>
    <w:r w:rsidRPr="00EF68F1">
      <w:rPr>
        <w:rFonts w:ascii="Times New Roman" w:hAnsi="Times New Roman" w:cs="Times New Roman"/>
      </w:rPr>
      <w:fldChar w:fldCharType="begin"/>
    </w:r>
    <w:r w:rsidRPr="00EF68F1">
      <w:rPr>
        <w:rFonts w:ascii="Times New Roman" w:hAnsi="Times New Roman" w:cs="Times New Roman"/>
      </w:rPr>
      <w:instrText xml:space="preserve"> PAGE   \* MERGEFORMAT </w:instrText>
    </w:r>
    <w:r w:rsidRPr="00EF68F1">
      <w:rPr>
        <w:rFonts w:ascii="Times New Roman" w:hAnsi="Times New Roman" w:cs="Times New Roman"/>
      </w:rPr>
      <w:fldChar w:fldCharType="separate"/>
    </w:r>
    <w:r w:rsidR="00246762">
      <w:rPr>
        <w:rFonts w:ascii="Times New Roman" w:hAnsi="Times New Roman" w:cs="Times New Roman"/>
        <w:noProof/>
      </w:rPr>
      <w:t>1</w:t>
    </w:r>
    <w:r w:rsidRPr="00EF68F1">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2F61" w14:textId="77777777" w:rsidR="00130988" w:rsidRDefault="00130988">
      <w:pPr>
        <w:spacing w:after="0" w:line="240" w:lineRule="auto"/>
      </w:pPr>
      <w:r>
        <w:separator/>
      </w:r>
    </w:p>
  </w:footnote>
  <w:footnote w:type="continuationSeparator" w:id="0">
    <w:p w14:paraId="2DA71174" w14:textId="77777777" w:rsidR="00130988" w:rsidRDefault="00130988">
      <w:pPr>
        <w:spacing w:after="0" w:line="240" w:lineRule="auto"/>
      </w:pPr>
      <w:r>
        <w:continuationSeparator/>
      </w:r>
    </w:p>
  </w:footnote>
  <w:footnote w:type="continuationNotice" w:id="1">
    <w:p w14:paraId="4DC39839" w14:textId="77777777" w:rsidR="00130988" w:rsidRDefault="00130988">
      <w:pPr>
        <w:spacing w:after="0" w:line="240" w:lineRule="auto"/>
      </w:pPr>
    </w:p>
  </w:footnote>
  <w:footnote w:id="2">
    <w:p w14:paraId="71C0C9B4" w14:textId="77777777" w:rsidR="00824E10" w:rsidRDefault="00824E10" w:rsidP="00824E10">
      <w:pPr>
        <w:pStyle w:val="FootnoteText"/>
      </w:pPr>
      <w:r>
        <w:rPr>
          <w:rStyle w:val="FootnoteReference"/>
        </w:rPr>
        <w:footnoteRef/>
      </w:r>
      <w:r>
        <w:t xml:space="preserve"> </w:t>
      </w:r>
      <w:hyperlink r:id="rId1" w:history="1">
        <w:r w:rsidRPr="002D2A31">
          <w:rPr>
            <w:rStyle w:val="Hyperlink"/>
            <w:rFonts w:cstheme="minorHAnsi"/>
            <w:szCs w:val="18"/>
          </w:rPr>
          <w:t>https://www.un.org/development/desa/dspd/wp-content/uploads/sites/22/2017/04/Lamia-Rashid-BRAC-Ultrapoor-Graduation-Paper-for-UN-Expert-Group-Meeting-May-2017-25Apr17.pdf</w:t>
        </w:r>
      </w:hyperlink>
    </w:p>
  </w:footnote>
  <w:footnote w:id="3">
    <w:p w14:paraId="0C06F994" w14:textId="77777777" w:rsidR="00824E10" w:rsidRDefault="00824E10" w:rsidP="00824E10">
      <w:pPr>
        <w:pStyle w:val="FootnoteText"/>
      </w:pPr>
      <w:r>
        <w:rPr>
          <w:rStyle w:val="FootnoteReference"/>
        </w:rPr>
        <w:footnoteRef/>
      </w:r>
      <w:r>
        <w:t xml:space="preserve"> This is subject to funding availability.</w:t>
      </w:r>
    </w:p>
  </w:footnote>
  <w:footnote w:id="4">
    <w:p w14:paraId="0E9E2A8C" w14:textId="57458899" w:rsidR="00BD5D2C" w:rsidRPr="00BD5D2C" w:rsidRDefault="00BD5D2C">
      <w:pPr>
        <w:pStyle w:val="FootnoteText"/>
        <w:rPr>
          <w:lang w:val="en-US"/>
        </w:rPr>
      </w:pPr>
      <w:r>
        <w:rPr>
          <w:rStyle w:val="FootnoteReference"/>
        </w:rPr>
        <w:footnoteRef/>
      </w:r>
      <w:r>
        <w:t xml:space="preserve"> </w:t>
      </w:r>
      <w:bookmarkStart w:id="75" w:name="_Toc161063802"/>
      <w:r w:rsidRPr="7981BEFB">
        <w:rPr>
          <w:i/>
          <w:iCs/>
        </w:rPr>
        <w:t xml:space="preserve">The project is being conducted the end-line </w:t>
      </w:r>
      <w:proofErr w:type="gramStart"/>
      <w:r w:rsidRPr="7981BEFB">
        <w:rPr>
          <w:i/>
          <w:iCs/>
        </w:rPr>
        <w:t>assessment,</w:t>
      </w:r>
      <w:proofErr w:type="gramEnd"/>
      <w:r w:rsidRPr="7981BEFB">
        <w:rPr>
          <w:i/>
          <w:iCs/>
        </w:rPr>
        <w:t xml:space="preserve"> the result of the assessment will be updated in the final draft completion report.</w:t>
      </w:r>
      <w:bookmarkEnd w:id="75"/>
    </w:p>
  </w:footnote>
  <w:footnote w:id="5">
    <w:p w14:paraId="2594D01E" w14:textId="77777777" w:rsidR="00656EBB" w:rsidRPr="00522B4A" w:rsidRDefault="00656EBB" w:rsidP="00656EBB">
      <w:pPr>
        <w:pStyle w:val="FootnoteText"/>
        <w:rPr>
          <w:lang w:val="en-US"/>
        </w:rPr>
      </w:pPr>
      <w:r>
        <w:rPr>
          <w:rStyle w:val="FootnoteReference"/>
        </w:rPr>
        <w:footnoteRef/>
      </w:r>
      <w:r>
        <w:t xml:space="preserve"> </w:t>
      </w:r>
      <w:r>
        <w:rPr>
          <w:lang w:val="en-US"/>
        </w:rPr>
        <w:t>It is noted that the numbers of project participant households have been changing over time due to their migration for work outside the communities,</w:t>
      </w:r>
      <w:r w:rsidRPr="00EE2FA3">
        <w:rPr>
          <w:rFonts w:ascii="Times New Roman" w:hAnsi="Times New Roman"/>
          <w:sz w:val="24"/>
          <w:szCs w:val="24"/>
        </w:rPr>
        <w:t xml:space="preserve"> </w:t>
      </w:r>
      <w:r w:rsidRPr="00EE2FA3">
        <w:rPr>
          <w:lang w:val="en-US"/>
        </w:rPr>
        <w:t>deceased, or non-poor status of households at the point of verifying</w:t>
      </w:r>
      <w:r>
        <w:rPr>
          <w:lang w:val="en-US"/>
        </w:rPr>
        <w:t xml:space="preserve">.  </w:t>
      </w:r>
    </w:p>
  </w:footnote>
  <w:footnote w:id="6">
    <w:p w14:paraId="6746B76B" w14:textId="77777777" w:rsidR="00A9209A" w:rsidRDefault="00A9209A" w:rsidP="00A9209A">
      <w:pPr>
        <w:pStyle w:val="FootnoteText"/>
      </w:pPr>
      <w:r>
        <w:rPr>
          <w:rStyle w:val="FootnoteReference"/>
        </w:rPr>
        <w:footnoteRef/>
      </w:r>
      <w:r>
        <w:t xml:space="preserve"> This is purely an estimate from qualitative discussions with line department officers and community volunteers of the independent evaluator.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8D4"/>
    <w:multiLevelType w:val="hybridMultilevel"/>
    <w:tmpl w:val="CAEE9A8E"/>
    <w:lvl w:ilvl="0" w:tplc="48507D92">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71953"/>
    <w:multiLevelType w:val="hybridMultilevel"/>
    <w:tmpl w:val="E02EF7EA"/>
    <w:lvl w:ilvl="0" w:tplc="9710E24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F0FAF"/>
    <w:multiLevelType w:val="hybridMultilevel"/>
    <w:tmpl w:val="93442E46"/>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 w15:restartNumberingAfterBreak="0">
    <w:nsid w:val="0E186812"/>
    <w:multiLevelType w:val="hybridMultilevel"/>
    <w:tmpl w:val="7564D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974B56"/>
    <w:multiLevelType w:val="hybridMultilevel"/>
    <w:tmpl w:val="DC0C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D41D1"/>
    <w:multiLevelType w:val="hybridMultilevel"/>
    <w:tmpl w:val="6B74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337C8"/>
    <w:multiLevelType w:val="hybridMultilevel"/>
    <w:tmpl w:val="5712A9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1EBF355E"/>
    <w:multiLevelType w:val="hybridMultilevel"/>
    <w:tmpl w:val="502CF97E"/>
    <w:lvl w:ilvl="0" w:tplc="F3A4847A">
      <w:start w:val="1"/>
      <w:numFmt w:val="decimal"/>
      <w:lvlText w:val="%1)"/>
      <w:lvlJc w:val="left"/>
      <w:pPr>
        <w:ind w:left="2160" w:hanging="360"/>
      </w:pPr>
      <w:rPr>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3E2BA5"/>
    <w:multiLevelType w:val="hybridMultilevel"/>
    <w:tmpl w:val="EFC893F2"/>
    <w:lvl w:ilvl="0" w:tplc="33362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67729"/>
    <w:multiLevelType w:val="hybridMultilevel"/>
    <w:tmpl w:val="C5307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F67553"/>
    <w:multiLevelType w:val="multilevel"/>
    <w:tmpl w:val="148C99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191A50"/>
    <w:multiLevelType w:val="hybridMultilevel"/>
    <w:tmpl w:val="52666652"/>
    <w:lvl w:ilvl="0" w:tplc="473C514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D6501B9"/>
    <w:multiLevelType w:val="hybridMultilevel"/>
    <w:tmpl w:val="1E260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031A15"/>
    <w:multiLevelType w:val="hybridMultilevel"/>
    <w:tmpl w:val="B050634E"/>
    <w:lvl w:ilvl="0" w:tplc="041D000D">
      <w:start w:val="1"/>
      <w:numFmt w:val="bullet"/>
      <w:lvlText w:val=""/>
      <w:lvlJc w:val="left"/>
      <w:pPr>
        <w:ind w:left="720" w:hanging="360"/>
      </w:pPr>
      <w:rPr>
        <w:rFonts w:ascii="Wingdings" w:hAnsi="Wingdings" w:hint="default"/>
      </w:rPr>
    </w:lvl>
    <w:lvl w:ilvl="1" w:tplc="25849AC4">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6EF0D0E"/>
    <w:multiLevelType w:val="hybridMultilevel"/>
    <w:tmpl w:val="70DAB9E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07B92"/>
    <w:multiLevelType w:val="hybridMultilevel"/>
    <w:tmpl w:val="5EC64620"/>
    <w:lvl w:ilvl="0" w:tplc="87322D8A">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1D4F1E"/>
    <w:multiLevelType w:val="hybridMultilevel"/>
    <w:tmpl w:val="E444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A42DB"/>
    <w:multiLevelType w:val="multilevel"/>
    <w:tmpl w:val="F65244B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C630D1C"/>
    <w:multiLevelType w:val="hybridMultilevel"/>
    <w:tmpl w:val="E40C4C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8677D39"/>
    <w:multiLevelType w:val="hybridMultilevel"/>
    <w:tmpl w:val="B1127A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8206A1"/>
    <w:multiLevelType w:val="hybridMultilevel"/>
    <w:tmpl w:val="0A4AFDF4"/>
    <w:lvl w:ilvl="0" w:tplc="7B00533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3B44A6"/>
    <w:multiLevelType w:val="hybridMultilevel"/>
    <w:tmpl w:val="3AF09B7C"/>
    <w:lvl w:ilvl="0" w:tplc="D2D2637E">
      <w:start w:val="1"/>
      <w:numFmt w:val="decimal"/>
      <w:lvlText w:val="%1."/>
      <w:lvlJc w:val="left"/>
      <w:pPr>
        <w:ind w:left="360" w:hanging="360"/>
      </w:pPr>
      <w:rPr>
        <w:rFonts w:ascii="Times New Roman" w:hAnsi="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DA76E42"/>
    <w:multiLevelType w:val="hybridMultilevel"/>
    <w:tmpl w:val="4B14AF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F277D5"/>
    <w:multiLevelType w:val="multilevel"/>
    <w:tmpl w:val="B018F61C"/>
    <w:lvl w:ilvl="0">
      <w:start w:val="1"/>
      <w:numFmt w:val="decimal"/>
      <w:lvlText w:val="%1."/>
      <w:lvlJc w:val="left"/>
      <w:pPr>
        <w:ind w:left="360" w:hanging="360"/>
      </w:pPr>
      <w:rPr>
        <w:rFonts w:ascii="Times New Roman" w:hAnsi="Times New Roman" w:cs="Times New Roman" w:hint="default"/>
        <w:sz w:val="28"/>
        <w:szCs w:val="32"/>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515781C"/>
    <w:multiLevelType w:val="hybridMultilevel"/>
    <w:tmpl w:val="4E4C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552975">
    <w:abstractNumId w:val="21"/>
  </w:num>
  <w:num w:numId="2" w16cid:durableId="901407242">
    <w:abstractNumId w:val="4"/>
  </w:num>
  <w:num w:numId="3" w16cid:durableId="1999460914">
    <w:abstractNumId w:val="17"/>
  </w:num>
  <w:num w:numId="4" w16cid:durableId="576017825">
    <w:abstractNumId w:val="14"/>
  </w:num>
  <w:num w:numId="5" w16cid:durableId="1505437041">
    <w:abstractNumId w:val="8"/>
  </w:num>
  <w:num w:numId="6" w16cid:durableId="751436911">
    <w:abstractNumId w:val="5"/>
  </w:num>
  <w:num w:numId="7" w16cid:durableId="2001813987">
    <w:abstractNumId w:val="15"/>
  </w:num>
  <w:num w:numId="8" w16cid:durableId="222760489">
    <w:abstractNumId w:val="3"/>
  </w:num>
  <w:num w:numId="9" w16cid:durableId="197551922">
    <w:abstractNumId w:val="2"/>
  </w:num>
  <w:num w:numId="10" w16cid:durableId="1895505652">
    <w:abstractNumId w:val="11"/>
  </w:num>
  <w:num w:numId="11" w16cid:durableId="739210602">
    <w:abstractNumId w:val="13"/>
  </w:num>
  <w:num w:numId="12" w16cid:durableId="578905466">
    <w:abstractNumId w:val="9"/>
  </w:num>
  <w:num w:numId="13" w16cid:durableId="2057119532">
    <w:abstractNumId w:val="22"/>
  </w:num>
  <w:num w:numId="14" w16cid:durableId="118686720">
    <w:abstractNumId w:val="7"/>
  </w:num>
  <w:num w:numId="15" w16cid:durableId="1568613113">
    <w:abstractNumId w:val="10"/>
  </w:num>
  <w:num w:numId="16" w16cid:durableId="2008290950">
    <w:abstractNumId w:val="12"/>
  </w:num>
  <w:num w:numId="17" w16cid:durableId="178280915">
    <w:abstractNumId w:val="24"/>
  </w:num>
  <w:num w:numId="18" w16cid:durableId="906452547">
    <w:abstractNumId w:val="0"/>
  </w:num>
  <w:num w:numId="19" w16cid:durableId="1381590237">
    <w:abstractNumId w:val="20"/>
  </w:num>
  <w:num w:numId="20" w16cid:durableId="200632196">
    <w:abstractNumId w:val="18"/>
  </w:num>
  <w:num w:numId="21" w16cid:durableId="887838805">
    <w:abstractNumId w:val="1"/>
  </w:num>
  <w:num w:numId="22" w16cid:durableId="1976063524">
    <w:abstractNumId w:val="23"/>
  </w:num>
  <w:num w:numId="23" w16cid:durableId="1821144132">
    <w:abstractNumId w:val="6"/>
  </w:num>
  <w:num w:numId="24" w16cid:durableId="1840999986">
    <w:abstractNumId w:val="16"/>
  </w:num>
  <w:num w:numId="25" w16cid:durableId="164581136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o Meas">
    <w15:presenceInfo w15:providerId="AD" w15:userId="S::mao.meas@undp.org::6c99b4cc-ad55-49e2-92be-9815765d9b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2A"/>
    <w:rsid w:val="000019EB"/>
    <w:rsid w:val="00002166"/>
    <w:rsid w:val="00002C60"/>
    <w:rsid w:val="000059A9"/>
    <w:rsid w:val="00005A0D"/>
    <w:rsid w:val="0000638C"/>
    <w:rsid w:val="000070AF"/>
    <w:rsid w:val="00007BDB"/>
    <w:rsid w:val="000100F3"/>
    <w:rsid w:val="000119FD"/>
    <w:rsid w:val="00013AC0"/>
    <w:rsid w:val="00014899"/>
    <w:rsid w:val="000167EB"/>
    <w:rsid w:val="00020678"/>
    <w:rsid w:val="00020EEB"/>
    <w:rsid w:val="00021BE5"/>
    <w:rsid w:val="00023B64"/>
    <w:rsid w:val="000267E6"/>
    <w:rsid w:val="00026A54"/>
    <w:rsid w:val="000318B0"/>
    <w:rsid w:val="00032130"/>
    <w:rsid w:val="000342B0"/>
    <w:rsid w:val="0003548A"/>
    <w:rsid w:val="000368B9"/>
    <w:rsid w:val="00036F1D"/>
    <w:rsid w:val="00037121"/>
    <w:rsid w:val="0004002D"/>
    <w:rsid w:val="000401F1"/>
    <w:rsid w:val="000404D6"/>
    <w:rsid w:val="00041B68"/>
    <w:rsid w:val="000420E5"/>
    <w:rsid w:val="00042255"/>
    <w:rsid w:val="00042846"/>
    <w:rsid w:val="00042E38"/>
    <w:rsid w:val="0004389A"/>
    <w:rsid w:val="00044144"/>
    <w:rsid w:val="000444A4"/>
    <w:rsid w:val="00044DA7"/>
    <w:rsid w:val="00045F92"/>
    <w:rsid w:val="000471FC"/>
    <w:rsid w:val="00047C3C"/>
    <w:rsid w:val="00047C96"/>
    <w:rsid w:val="00050380"/>
    <w:rsid w:val="0005129B"/>
    <w:rsid w:val="000523CE"/>
    <w:rsid w:val="0005348D"/>
    <w:rsid w:val="00053E8B"/>
    <w:rsid w:val="00054E55"/>
    <w:rsid w:val="00057BAE"/>
    <w:rsid w:val="00061F92"/>
    <w:rsid w:val="000621FE"/>
    <w:rsid w:val="00062326"/>
    <w:rsid w:val="0006359D"/>
    <w:rsid w:val="000636CB"/>
    <w:rsid w:val="00063B88"/>
    <w:rsid w:val="00063BFC"/>
    <w:rsid w:val="00063C37"/>
    <w:rsid w:val="00064C87"/>
    <w:rsid w:val="00064E30"/>
    <w:rsid w:val="000715C7"/>
    <w:rsid w:val="000718E8"/>
    <w:rsid w:val="00073587"/>
    <w:rsid w:val="000757DB"/>
    <w:rsid w:val="00075938"/>
    <w:rsid w:val="00075AC0"/>
    <w:rsid w:val="00075BD6"/>
    <w:rsid w:val="00075DDE"/>
    <w:rsid w:val="00076362"/>
    <w:rsid w:val="000768A1"/>
    <w:rsid w:val="00077B90"/>
    <w:rsid w:val="00077FED"/>
    <w:rsid w:val="000808B8"/>
    <w:rsid w:val="00081D6D"/>
    <w:rsid w:val="0008516C"/>
    <w:rsid w:val="00086D6A"/>
    <w:rsid w:val="00090844"/>
    <w:rsid w:val="00094327"/>
    <w:rsid w:val="00094911"/>
    <w:rsid w:val="00096005"/>
    <w:rsid w:val="00097079"/>
    <w:rsid w:val="00097B71"/>
    <w:rsid w:val="00097B79"/>
    <w:rsid w:val="000A07A9"/>
    <w:rsid w:val="000A0A7B"/>
    <w:rsid w:val="000A114C"/>
    <w:rsid w:val="000A17B7"/>
    <w:rsid w:val="000A1A47"/>
    <w:rsid w:val="000A1FAA"/>
    <w:rsid w:val="000A23BA"/>
    <w:rsid w:val="000A2D33"/>
    <w:rsid w:val="000A3D85"/>
    <w:rsid w:val="000A3F1A"/>
    <w:rsid w:val="000A40B8"/>
    <w:rsid w:val="000A4331"/>
    <w:rsid w:val="000A44B8"/>
    <w:rsid w:val="000A4991"/>
    <w:rsid w:val="000A6848"/>
    <w:rsid w:val="000A747B"/>
    <w:rsid w:val="000A77A8"/>
    <w:rsid w:val="000A7B59"/>
    <w:rsid w:val="000A7FA2"/>
    <w:rsid w:val="000B131D"/>
    <w:rsid w:val="000B14E0"/>
    <w:rsid w:val="000B1FD8"/>
    <w:rsid w:val="000B25AB"/>
    <w:rsid w:val="000B3D06"/>
    <w:rsid w:val="000B45AF"/>
    <w:rsid w:val="000B4EB7"/>
    <w:rsid w:val="000C0C90"/>
    <w:rsid w:val="000C1A2A"/>
    <w:rsid w:val="000C2829"/>
    <w:rsid w:val="000C4F4E"/>
    <w:rsid w:val="000C5F4A"/>
    <w:rsid w:val="000C74EA"/>
    <w:rsid w:val="000C78D4"/>
    <w:rsid w:val="000C7AF4"/>
    <w:rsid w:val="000C7FB9"/>
    <w:rsid w:val="000D039C"/>
    <w:rsid w:val="000D0A00"/>
    <w:rsid w:val="000D1C30"/>
    <w:rsid w:val="000D38E6"/>
    <w:rsid w:val="000D4A23"/>
    <w:rsid w:val="000D4B75"/>
    <w:rsid w:val="000D4CDA"/>
    <w:rsid w:val="000D5749"/>
    <w:rsid w:val="000D66C6"/>
    <w:rsid w:val="000D67A1"/>
    <w:rsid w:val="000D71BA"/>
    <w:rsid w:val="000D726C"/>
    <w:rsid w:val="000D732A"/>
    <w:rsid w:val="000D7348"/>
    <w:rsid w:val="000E0809"/>
    <w:rsid w:val="000E0CB3"/>
    <w:rsid w:val="000E27C1"/>
    <w:rsid w:val="000E469B"/>
    <w:rsid w:val="000E5307"/>
    <w:rsid w:val="000E55EB"/>
    <w:rsid w:val="000E5A24"/>
    <w:rsid w:val="000E6E57"/>
    <w:rsid w:val="000E7889"/>
    <w:rsid w:val="000F1181"/>
    <w:rsid w:val="000F11B9"/>
    <w:rsid w:val="000F19E0"/>
    <w:rsid w:val="000F3E2D"/>
    <w:rsid w:val="000F46F1"/>
    <w:rsid w:val="000F6213"/>
    <w:rsid w:val="000F6746"/>
    <w:rsid w:val="000F6C5B"/>
    <w:rsid w:val="001006FF"/>
    <w:rsid w:val="0010220F"/>
    <w:rsid w:val="00103403"/>
    <w:rsid w:val="00103602"/>
    <w:rsid w:val="00103705"/>
    <w:rsid w:val="00104361"/>
    <w:rsid w:val="00104829"/>
    <w:rsid w:val="00105B94"/>
    <w:rsid w:val="00106222"/>
    <w:rsid w:val="00106300"/>
    <w:rsid w:val="00107542"/>
    <w:rsid w:val="00107D9F"/>
    <w:rsid w:val="0011029E"/>
    <w:rsid w:val="001114F4"/>
    <w:rsid w:val="00112CD5"/>
    <w:rsid w:val="00113581"/>
    <w:rsid w:val="001136CA"/>
    <w:rsid w:val="00113FE3"/>
    <w:rsid w:val="00114258"/>
    <w:rsid w:val="00114F8E"/>
    <w:rsid w:val="00115839"/>
    <w:rsid w:val="00115E4C"/>
    <w:rsid w:val="001160DC"/>
    <w:rsid w:val="00116584"/>
    <w:rsid w:val="00116F41"/>
    <w:rsid w:val="00117AF5"/>
    <w:rsid w:val="00120D00"/>
    <w:rsid w:val="00120E9E"/>
    <w:rsid w:val="00120FEF"/>
    <w:rsid w:val="0012129A"/>
    <w:rsid w:val="00122411"/>
    <w:rsid w:val="00122E60"/>
    <w:rsid w:val="00123394"/>
    <w:rsid w:val="00123B01"/>
    <w:rsid w:val="00124107"/>
    <w:rsid w:val="00124465"/>
    <w:rsid w:val="00124866"/>
    <w:rsid w:val="00126912"/>
    <w:rsid w:val="00127B5A"/>
    <w:rsid w:val="00127E50"/>
    <w:rsid w:val="00130267"/>
    <w:rsid w:val="00130988"/>
    <w:rsid w:val="00130B56"/>
    <w:rsid w:val="00130BDE"/>
    <w:rsid w:val="001323E2"/>
    <w:rsid w:val="0013240F"/>
    <w:rsid w:val="001327D8"/>
    <w:rsid w:val="0013288E"/>
    <w:rsid w:val="00133239"/>
    <w:rsid w:val="001335B8"/>
    <w:rsid w:val="00133FC5"/>
    <w:rsid w:val="00135465"/>
    <w:rsid w:val="00135938"/>
    <w:rsid w:val="00136B2C"/>
    <w:rsid w:val="00136C0B"/>
    <w:rsid w:val="001376DE"/>
    <w:rsid w:val="001412C1"/>
    <w:rsid w:val="00143C18"/>
    <w:rsid w:val="00143D81"/>
    <w:rsid w:val="00144A51"/>
    <w:rsid w:val="00145449"/>
    <w:rsid w:val="00145486"/>
    <w:rsid w:val="00145694"/>
    <w:rsid w:val="00146E20"/>
    <w:rsid w:val="0014763E"/>
    <w:rsid w:val="00147FF1"/>
    <w:rsid w:val="001506AD"/>
    <w:rsid w:val="00150B64"/>
    <w:rsid w:val="001516D4"/>
    <w:rsid w:val="0015235F"/>
    <w:rsid w:val="00152ACA"/>
    <w:rsid w:val="00154D88"/>
    <w:rsid w:val="00155A73"/>
    <w:rsid w:val="00155E94"/>
    <w:rsid w:val="00157BA1"/>
    <w:rsid w:val="0016169C"/>
    <w:rsid w:val="00162640"/>
    <w:rsid w:val="001630EF"/>
    <w:rsid w:val="00163442"/>
    <w:rsid w:val="00163705"/>
    <w:rsid w:val="00163BA9"/>
    <w:rsid w:val="00163E72"/>
    <w:rsid w:val="001646CE"/>
    <w:rsid w:val="00165658"/>
    <w:rsid w:val="001666CF"/>
    <w:rsid w:val="001670F5"/>
    <w:rsid w:val="00167264"/>
    <w:rsid w:val="00170308"/>
    <w:rsid w:val="0017103D"/>
    <w:rsid w:val="001713FC"/>
    <w:rsid w:val="00172388"/>
    <w:rsid w:val="0017285E"/>
    <w:rsid w:val="00174695"/>
    <w:rsid w:val="0017607D"/>
    <w:rsid w:val="001760E6"/>
    <w:rsid w:val="001811E2"/>
    <w:rsid w:val="001813C7"/>
    <w:rsid w:val="00181C08"/>
    <w:rsid w:val="001865B7"/>
    <w:rsid w:val="00186658"/>
    <w:rsid w:val="00187E20"/>
    <w:rsid w:val="0019103E"/>
    <w:rsid w:val="00191478"/>
    <w:rsid w:val="001919FD"/>
    <w:rsid w:val="00191F2B"/>
    <w:rsid w:val="001925D4"/>
    <w:rsid w:val="00192823"/>
    <w:rsid w:val="0019321E"/>
    <w:rsid w:val="001932EB"/>
    <w:rsid w:val="00193337"/>
    <w:rsid w:val="001955A2"/>
    <w:rsid w:val="0019760F"/>
    <w:rsid w:val="00197953"/>
    <w:rsid w:val="001A0962"/>
    <w:rsid w:val="001A09C4"/>
    <w:rsid w:val="001A0E8B"/>
    <w:rsid w:val="001A19D1"/>
    <w:rsid w:val="001A275A"/>
    <w:rsid w:val="001A2DB1"/>
    <w:rsid w:val="001A2E8D"/>
    <w:rsid w:val="001A3635"/>
    <w:rsid w:val="001A3879"/>
    <w:rsid w:val="001A5DB3"/>
    <w:rsid w:val="001A642C"/>
    <w:rsid w:val="001B0286"/>
    <w:rsid w:val="001B0599"/>
    <w:rsid w:val="001B05CC"/>
    <w:rsid w:val="001B0B21"/>
    <w:rsid w:val="001B1A5A"/>
    <w:rsid w:val="001B1F7E"/>
    <w:rsid w:val="001B277E"/>
    <w:rsid w:val="001B2D84"/>
    <w:rsid w:val="001B3367"/>
    <w:rsid w:val="001B4582"/>
    <w:rsid w:val="001B4C82"/>
    <w:rsid w:val="001B5EE5"/>
    <w:rsid w:val="001B6390"/>
    <w:rsid w:val="001B673C"/>
    <w:rsid w:val="001B75C1"/>
    <w:rsid w:val="001B7981"/>
    <w:rsid w:val="001B7982"/>
    <w:rsid w:val="001C014C"/>
    <w:rsid w:val="001C172E"/>
    <w:rsid w:val="001C1F1F"/>
    <w:rsid w:val="001C383E"/>
    <w:rsid w:val="001C40A0"/>
    <w:rsid w:val="001C5C03"/>
    <w:rsid w:val="001C63BF"/>
    <w:rsid w:val="001C658F"/>
    <w:rsid w:val="001C688B"/>
    <w:rsid w:val="001D00E6"/>
    <w:rsid w:val="001D0146"/>
    <w:rsid w:val="001D2210"/>
    <w:rsid w:val="001D2D89"/>
    <w:rsid w:val="001D2F2B"/>
    <w:rsid w:val="001D3FE7"/>
    <w:rsid w:val="001D4111"/>
    <w:rsid w:val="001D4632"/>
    <w:rsid w:val="001D7420"/>
    <w:rsid w:val="001D7BF7"/>
    <w:rsid w:val="001D7FDD"/>
    <w:rsid w:val="001E118B"/>
    <w:rsid w:val="001E141E"/>
    <w:rsid w:val="001E1FC8"/>
    <w:rsid w:val="001E46E0"/>
    <w:rsid w:val="001E60FB"/>
    <w:rsid w:val="001E69D2"/>
    <w:rsid w:val="001E7386"/>
    <w:rsid w:val="001E7FCC"/>
    <w:rsid w:val="001F0DC3"/>
    <w:rsid w:val="001F0E45"/>
    <w:rsid w:val="001F10E5"/>
    <w:rsid w:val="001F1B8C"/>
    <w:rsid w:val="001F2D4E"/>
    <w:rsid w:val="001F31B1"/>
    <w:rsid w:val="001F3507"/>
    <w:rsid w:val="001F3AFB"/>
    <w:rsid w:val="001F4310"/>
    <w:rsid w:val="001F48D5"/>
    <w:rsid w:val="001F5DD7"/>
    <w:rsid w:val="001F6B39"/>
    <w:rsid w:val="001F6CA9"/>
    <w:rsid w:val="001F7724"/>
    <w:rsid w:val="0020064A"/>
    <w:rsid w:val="00200746"/>
    <w:rsid w:val="00200914"/>
    <w:rsid w:val="00200971"/>
    <w:rsid w:val="00200F43"/>
    <w:rsid w:val="0020144E"/>
    <w:rsid w:val="0020266B"/>
    <w:rsid w:val="00205C94"/>
    <w:rsid w:val="0021030F"/>
    <w:rsid w:val="00210813"/>
    <w:rsid w:val="00210EE7"/>
    <w:rsid w:val="00210F77"/>
    <w:rsid w:val="0021178E"/>
    <w:rsid w:val="00211EA3"/>
    <w:rsid w:val="00212F82"/>
    <w:rsid w:val="002136DA"/>
    <w:rsid w:val="00214836"/>
    <w:rsid w:val="002215F2"/>
    <w:rsid w:val="002217DD"/>
    <w:rsid w:val="00221996"/>
    <w:rsid w:val="00222F37"/>
    <w:rsid w:val="00223603"/>
    <w:rsid w:val="0022384B"/>
    <w:rsid w:val="002250ED"/>
    <w:rsid w:val="002259DB"/>
    <w:rsid w:val="00225B60"/>
    <w:rsid w:val="00225CC7"/>
    <w:rsid w:val="0022608A"/>
    <w:rsid w:val="00227423"/>
    <w:rsid w:val="00227549"/>
    <w:rsid w:val="002275B0"/>
    <w:rsid w:val="00227AF9"/>
    <w:rsid w:val="00227E4A"/>
    <w:rsid w:val="00227FF0"/>
    <w:rsid w:val="00230539"/>
    <w:rsid w:val="00231625"/>
    <w:rsid w:val="00231842"/>
    <w:rsid w:val="00231A5E"/>
    <w:rsid w:val="00232359"/>
    <w:rsid w:val="00232A8B"/>
    <w:rsid w:val="00234328"/>
    <w:rsid w:val="00234387"/>
    <w:rsid w:val="00234D60"/>
    <w:rsid w:val="00236321"/>
    <w:rsid w:val="00236BFD"/>
    <w:rsid w:val="00236CAF"/>
    <w:rsid w:val="00237DA6"/>
    <w:rsid w:val="00237E0A"/>
    <w:rsid w:val="0024119B"/>
    <w:rsid w:val="00242567"/>
    <w:rsid w:val="002437ED"/>
    <w:rsid w:val="00243947"/>
    <w:rsid w:val="00244553"/>
    <w:rsid w:val="0024496B"/>
    <w:rsid w:val="00246762"/>
    <w:rsid w:val="00246E18"/>
    <w:rsid w:val="00250168"/>
    <w:rsid w:val="00251551"/>
    <w:rsid w:val="002517AB"/>
    <w:rsid w:val="0025264C"/>
    <w:rsid w:val="002531A1"/>
    <w:rsid w:val="00253FE0"/>
    <w:rsid w:val="002542CB"/>
    <w:rsid w:val="00254BFC"/>
    <w:rsid w:val="00254DCF"/>
    <w:rsid w:val="00260EB5"/>
    <w:rsid w:val="00261254"/>
    <w:rsid w:val="00262652"/>
    <w:rsid w:val="00262A20"/>
    <w:rsid w:val="00262A21"/>
    <w:rsid w:val="00263364"/>
    <w:rsid w:val="00263C8B"/>
    <w:rsid w:val="00263D4C"/>
    <w:rsid w:val="002656D6"/>
    <w:rsid w:val="00265D6A"/>
    <w:rsid w:val="00265FEB"/>
    <w:rsid w:val="00271BD2"/>
    <w:rsid w:val="00273006"/>
    <w:rsid w:val="00273719"/>
    <w:rsid w:val="00273FE5"/>
    <w:rsid w:val="002744EE"/>
    <w:rsid w:val="00275724"/>
    <w:rsid w:val="002769AB"/>
    <w:rsid w:val="00276A99"/>
    <w:rsid w:val="00276CB6"/>
    <w:rsid w:val="00276FF8"/>
    <w:rsid w:val="0027798E"/>
    <w:rsid w:val="002779B9"/>
    <w:rsid w:val="00277D17"/>
    <w:rsid w:val="00280369"/>
    <w:rsid w:val="002812DB"/>
    <w:rsid w:val="002820AE"/>
    <w:rsid w:val="00282928"/>
    <w:rsid w:val="002846A8"/>
    <w:rsid w:val="0028522E"/>
    <w:rsid w:val="002858A0"/>
    <w:rsid w:val="0028596B"/>
    <w:rsid w:val="00286372"/>
    <w:rsid w:val="00286784"/>
    <w:rsid w:val="0028740B"/>
    <w:rsid w:val="00290BC5"/>
    <w:rsid w:val="00291DE5"/>
    <w:rsid w:val="002942AA"/>
    <w:rsid w:val="00294BC7"/>
    <w:rsid w:val="0029616D"/>
    <w:rsid w:val="002A0BE9"/>
    <w:rsid w:val="002A0D49"/>
    <w:rsid w:val="002A1FAF"/>
    <w:rsid w:val="002A20C2"/>
    <w:rsid w:val="002A2EFD"/>
    <w:rsid w:val="002A31CC"/>
    <w:rsid w:val="002A3351"/>
    <w:rsid w:val="002A39A7"/>
    <w:rsid w:val="002A3EAA"/>
    <w:rsid w:val="002A3ED4"/>
    <w:rsid w:val="002A40C1"/>
    <w:rsid w:val="002A6EA4"/>
    <w:rsid w:val="002A7CF5"/>
    <w:rsid w:val="002B1B5E"/>
    <w:rsid w:val="002B1D2F"/>
    <w:rsid w:val="002B203E"/>
    <w:rsid w:val="002B29B5"/>
    <w:rsid w:val="002B29EB"/>
    <w:rsid w:val="002B3049"/>
    <w:rsid w:val="002B35E7"/>
    <w:rsid w:val="002B3FDC"/>
    <w:rsid w:val="002B4224"/>
    <w:rsid w:val="002B4675"/>
    <w:rsid w:val="002B4F78"/>
    <w:rsid w:val="002B5047"/>
    <w:rsid w:val="002B5648"/>
    <w:rsid w:val="002B57CE"/>
    <w:rsid w:val="002B5AFB"/>
    <w:rsid w:val="002B726A"/>
    <w:rsid w:val="002C018F"/>
    <w:rsid w:val="002C04D5"/>
    <w:rsid w:val="002C2F93"/>
    <w:rsid w:val="002C3D59"/>
    <w:rsid w:val="002C4A8A"/>
    <w:rsid w:val="002C4B5D"/>
    <w:rsid w:val="002C507D"/>
    <w:rsid w:val="002C5505"/>
    <w:rsid w:val="002C5C9F"/>
    <w:rsid w:val="002C65D7"/>
    <w:rsid w:val="002C6B15"/>
    <w:rsid w:val="002C7C1E"/>
    <w:rsid w:val="002D000D"/>
    <w:rsid w:val="002D0ED3"/>
    <w:rsid w:val="002D15E0"/>
    <w:rsid w:val="002D1883"/>
    <w:rsid w:val="002D34E9"/>
    <w:rsid w:val="002D4CDA"/>
    <w:rsid w:val="002D5887"/>
    <w:rsid w:val="002D5B91"/>
    <w:rsid w:val="002D5EFE"/>
    <w:rsid w:val="002D61F5"/>
    <w:rsid w:val="002D6CA6"/>
    <w:rsid w:val="002D7BC9"/>
    <w:rsid w:val="002E014B"/>
    <w:rsid w:val="002E0B04"/>
    <w:rsid w:val="002E0D1C"/>
    <w:rsid w:val="002E0D91"/>
    <w:rsid w:val="002E15C9"/>
    <w:rsid w:val="002E25FA"/>
    <w:rsid w:val="002E284F"/>
    <w:rsid w:val="002E3FD4"/>
    <w:rsid w:val="002E4A2F"/>
    <w:rsid w:val="002E50D7"/>
    <w:rsid w:val="002E512E"/>
    <w:rsid w:val="002E5B0C"/>
    <w:rsid w:val="002E5F9A"/>
    <w:rsid w:val="002E65C1"/>
    <w:rsid w:val="002F04D4"/>
    <w:rsid w:val="002F10DC"/>
    <w:rsid w:val="002F16DE"/>
    <w:rsid w:val="002F4332"/>
    <w:rsid w:val="002F4372"/>
    <w:rsid w:val="002F4530"/>
    <w:rsid w:val="002F4DCB"/>
    <w:rsid w:val="002F5349"/>
    <w:rsid w:val="002F5544"/>
    <w:rsid w:val="002F6343"/>
    <w:rsid w:val="002F78A6"/>
    <w:rsid w:val="002F7B84"/>
    <w:rsid w:val="002F7F8D"/>
    <w:rsid w:val="00300923"/>
    <w:rsid w:val="00301F0E"/>
    <w:rsid w:val="00301FD3"/>
    <w:rsid w:val="00302101"/>
    <w:rsid w:val="00303F07"/>
    <w:rsid w:val="00303F12"/>
    <w:rsid w:val="003048C4"/>
    <w:rsid w:val="0030544A"/>
    <w:rsid w:val="0030625D"/>
    <w:rsid w:val="00306CDB"/>
    <w:rsid w:val="00307437"/>
    <w:rsid w:val="00307FC6"/>
    <w:rsid w:val="00310077"/>
    <w:rsid w:val="003105B5"/>
    <w:rsid w:val="00310FAC"/>
    <w:rsid w:val="0031556D"/>
    <w:rsid w:val="003156A8"/>
    <w:rsid w:val="0031639C"/>
    <w:rsid w:val="00316FCB"/>
    <w:rsid w:val="003201D9"/>
    <w:rsid w:val="0032268D"/>
    <w:rsid w:val="00322AE0"/>
    <w:rsid w:val="00323753"/>
    <w:rsid w:val="00325259"/>
    <w:rsid w:val="00325434"/>
    <w:rsid w:val="00326E28"/>
    <w:rsid w:val="003274BC"/>
    <w:rsid w:val="0032756C"/>
    <w:rsid w:val="00327AFE"/>
    <w:rsid w:val="00327E63"/>
    <w:rsid w:val="00327FCE"/>
    <w:rsid w:val="00330466"/>
    <w:rsid w:val="003306C3"/>
    <w:rsid w:val="003313A8"/>
    <w:rsid w:val="0033348E"/>
    <w:rsid w:val="0033350A"/>
    <w:rsid w:val="003335EA"/>
    <w:rsid w:val="00333BD3"/>
    <w:rsid w:val="00334634"/>
    <w:rsid w:val="00334AB7"/>
    <w:rsid w:val="003351CE"/>
    <w:rsid w:val="003408ED"/>
    <w:rsid w:val="00340931"/>
    <w:rsid w:val="0034154A"/>
    <w:rsid w:val="00341A93"/>
    <w:rsid w:val="0034249A"/>
    <w:rsid w:val="003425E7"/>
    <w:rsid w:val="003430B1"/>
    <w:rsid w:val="00343253"/>
    <w:rsid w:val="003436D5"/>
    <w:rsid w:val="00343D5E"/>
    <w:rsid w:val="00343F60"/>
    <w:rsid w:val="0034468D"/>
    <w:rsid w:val="00345267"/>
    <w:rsid w:val="00345B4C"/>
    <w:rsid w:val="00345F4F"/>
    <w:rsid w:val="003463FE"/>
    <w:rsid w:val="00346871"/>
    <w:rsid w:val="003473E3"/>
    <w:rsid w:val="0034749B"/>
    <w:rsid w:val="0035017E"/>
    <w:rsid w:val="0035066F"/>
    <w:rsid w:val="0035106B"/>
    <w:rsid w:val="00353224"/>
    <w:rsid w:val="00353AB8"/>
    <w:rsid w:val="00353BF6"/>
    <w:rsid w:val="00353C2E"/>
    <w:rsid w:val="0035447F"/>
    <w:rsid w:val="00354906"/>
    <w:rsid w:val="00355996"/>
    <w:rsid w:val="003560B1"/>
    <w:rsid w:val="003576BE"/>
    <w:rsid w:val="00357C01"/>
    <w:rsid w:val="00357C61"/>
    <w:rsid w:val="00361768"/>
    <w:rsid w:val="003618BB"/>
    <w:rsid w:val="0036271B"/>
    <w:rsid w:val="003663CB"/>
    <w:rsid w:val="00366BDE"/>
    <w:rsid w:val="003674F1"/>
    <w:rsid w:val="0036794B"/>
    <w:rsid w:val="00370FF2"/>
    <w:rsid w:val="0037101F"/>
    <w:rsid w:val="003717A5"/>
    <w:rsid w:val="00372527"/>
    <w:rsid w:val="00373287"/>
    <w:rsid w:val="003739F5"/>
    <w:rsid w:val="00374278"/>
    <w:rsid w:val="00374D6E"/>
    <w:rsid w:val="00376729"/>
    <w:rsid w:val="0037719E"/>
    <w:rsid w:val="00377598"/>
    <w:rsid w:val="0038096F"/>
    <w:rsid w:val="00380C19"/>
    <w:rsid w:val="00380EA5"/>
    <w:rsid w:val="003819EF"/>
    <w:rsid w:val="00381D7A"/>
    <w:rsid w:val="0038487B"/>
    <w:rsid w:val="00386302"/>
    <w:rsid w:val="00386CCB"/>
    <w:rsid w:val="003875CA"/>
    <w:rsid w:val="0039106A"/>
    <w:rsid w:val="0039116F"/>
    <w:rsid w:val="00391408"/>
    <w:rsid w:val="00391EF2"/>
    <w:rsid w:val="0039233D"/>
    <w:rsid w:val="00392383"/>
    <w:rsid w:val="003939F7"/>
    <w:rsid w:val="00395954"/>
    <w:rsid w:val="00395E50"/>
    <w:rsid w:val="00396CE3"/>
    <w:rsid w:val="003A0D4B"/>
    <w:rsid w:val="003A2F0A"/>
    <w:rsid w:val="003A311A"/>
    <w:rsid w:val="003A4617"/>
    <w:rsid w:val="003A469F"/>
    <w:rsid w:val="003A558A"/>
    <w:rsid w:val="003A5C10"/>
    <w:rsid w:val="003A5E4B"/>
    <w:rsid w:val="003B070F"/>
    <w:rsid w:val="003B0837"/>
    <w:rsid w:val="003B1094"/>
    <w:rsid w:val="003B1A30"/>
    <w:rsid w:val="003B20E1"/>
    <w:rsid w:val="003B3224"/>
    <w:rsid w:val="003B3271"/>
    <w:rsid w:val="003B3866"/>
    <w:rsid w:val="003B40DA"/>
    <w:rsid w:val="003B558B"/>
    <w:rsid w:val="003C0B19"/>
    <w:rsid w:val="003C0DD9"/>
    <w:rsid w:val="003C1280"/>
    <w:rsid w:val="003C18BF"/>
    <w:rsid w:val="003C1EEE"/>
    <w:rsid w:val="003C2104"/>
    <w:rsid w:val="003C42EA"/>
    <w:rsid w:val="003C5AE4"/>
    <w:rsid w:val="003C5F2E"/>
    <w:rsid w:val="003C6D8A"/>
    <w:rsid w:val="003C73F3"/>
    <w:rsid w:val="003C79D7"/>
    <w:rsid w:val="003D055E"/>
    <w:rsid w:val="003D35EB"/>
    <w:rsid w:val="003D4769"/>
    <w:rsid w:val="003D4A4D"/>
    <w:rsid w:val="003D5784"/>
    <w:rsid w:val="003D6CA6"/>
    <w:rsid w:val="003D7877"/>
    <w:rsid w:val="003D7935"/>
    <w:rsid w:val="003D7FC8"/>
    <w:rsid w:val="003E2A38"/>
    <w:rsid w:val="003E3428"/>
    <w:rsid w:val="003E5FA4"/>
    <w:rsid w:val="003E63AA"/>
    <w:rsid w:val="003E6A00"/>
    <w:rsid w:val="003E7E3C"/>
    <w:rsid w:val="003F0A81"/>
    <w:rsid w:val="003F14A6"/>
    <w:rsid w:val="003F17C4"/>
    <w:rsid w:val="003F1A93"/>
    <w:rsid w:val="003F1D47"/>
    <w:rsid w:val="003F3F5B"/>
    <w:rsid w:val="003F5E93"/>
    <w:rsid w:val="003F646E"/>
    <w:rsid w:val="003F7B51"/>
    <w:rsid w:val="0040064D"/>
    <w:rsid w:val="00400A6F"/>
    <w:rsid w:val="00401207"/>
    <w:rsid w:val="0040161C"/>
    <w:rsid w:val="00401E2F"/>
    <w:rsid w:val="004032C2"/>
    <w:rsid w:val="00403548"/>
    <w:rsid w:val="00403731"/>
    <w:rsid w:val="0040466C"/>
    <w:rsid w:val="004048E4"/>
    <w:rsid w:val="00405BF8"/>
    <w:rsid w:val="004100FA"/>
    <w:rsid w:val="00410361"/>
    <w:rsid w:val="00410F74"/>
    <w:rsid w:val="00411689"/>
    <w:rsid w:val="00411AC4"/>
    <w:rsid w:val="00411F3D"/>
    <w:rsid w:val="0041303A"/>
    <w:rsid w:val="00413167"/>
    <w:rsid w:val="0041426E"/>
    <w:rsid w:val="004152FD"/>
    <w:rsid w:val="00416CED"/>
    <w:rsid w:val="00417AC3"/>
    <w:rsid w:val="00417C7F"/>
    <w:rsid w:val="00421D24"/>
    <w:rsid w:val="00422279"/>
    <w:rsid w:val="00425CD4"/>
    <w:rsid w:val="0042654A"/>
    <w:rsid w:val="00432768"/>
    <w:rsid w:val="00432F16"/>
    <w:rsid w:val="00433C5C"/>
    <w:rsid w:val="00440938"/>
    <w:rsid w:val="00440D6A"/>
    <w:rsid w:val="0044105B"/>
    <w:rsid w:val="00441FF4"/>
    <w:rsid w:val="0044268F"/>
    <w:rsid w:val="00443072"/>
    <w:rsid w:val="00443073"/>
    <w:rsid w:val="00443C7B"/>
    <w:rsid w:val="0044431A"/>
    <w:rsid w:val="004446CB"/>
    <w:rsid w:val="00444D32"/>
    <w:rsid w:val="004459EC"/>
    <w:rsid w:val="0044663D"/>
    <w:rsid w:val="00446679"/>
    <w:rsid w:val="0044721D"/>
    <w:rsid w:val="004503F1"/>
    <w:rsid w:val="00451944"/>
    <w:rsid w:val="004525B4"/>
    <w:rsid w:val="004541F7"/>
    <w:rsid w:val="004548B2"/>
    <w:rsid w:val="00454E86"/>
    <w:rsid w:val="00455302"/>
    <w:rsid w:val="004556F5"/>
    <w:rsid w:val="004568FB"/>
    <w:rsid w:val="004569A6"/>
    <w:rsid w:val="00461839"/>
    <w:rsid w:val="004619FC"/>
    <w:rsid w:val="0046200F"/>
    <w:rsid w:val="00463190"/>
    <w:rsid w:val="00464398"/>
    <w:rsid w:val="00465353"/>
    <w:rsid w:val="004656F9"/>
    <w:rsid w:val="00465B14"/>
    <w:rsid w:val="00465FD8"/>
    <w:rsid w:val="00471B42"/>
    <w:rsid w:val="004724D5"/>
    <w:rsid w:val="0047265D"/>
    <w:rsid w:val="004745E0"/>
    <w:rsid w:val="0047799F"/>
    <w:rsid w:val="0048002E"/>
    <w:rsid w:val="004807E7"/>
    <w:rsid w:val="00481ECA"/>
    <w:rsid w:val="00482FBD"/>
    <w:rsid w:val="00483276"/>
    <w:rsid w:val="004838CF"/>
    <w:rsid w:val="00484809"/>
    <w:rsid w:val="004848CC"/>
    <w:rsid w:val="0048711D"/>
    <w:rsid w:val="0048747C"/>
    <w:rsid w:val="00487D38"/>
    <w:rsid w:val="0049086C"/>
    <w:rsid w:val="00492593"/>
    <w:rsid w:val="00492D72"/>
    <w:rsid w:val="004937A0"/>
    <w:rsid w:val="00493FFC"/>
    <w:rsid w:val="004946E0"/>
    <w:rsid w:val="00494D60"/>
    <w:rsid w:val="00495036"/>
    <w:rsid w:val="00495F0D"/>
    <w:rsid w:val="0049772E"/>
    <w:rsid w:val="004A19F7"/>
    <w:rsid w:val="004A1E4A"/>
    <w:rsid w:val="004A22F3"/>
    <w:rsid w:val="004A288A"/>
    <w:rsid w:val="004A35BE"/>
    <w:rsid w:val="004A39B9"/>
    <w:rsid w:val="004A408E"/>
    <w:rsid w:val="004A46A0"/>
    <w:rsid w:val="004A5450"/>
    <w:rsid w:val="004A6FC5"/>
    <w:rsid w:val="004A7037"/>
    <w:rsid w:val="004A72F0"/>
    <w:rsid w:val="004B08FA"/>
    <w:rsid w:val="004B12A3"/>
    <w:rsid w:val="004B1AB7"/>
    <w:rsid w:val="004B2599"/>
    <w:rsid w:val="004B3290"/>
    <w:rsid w:val="004B3B0E"/>
    <w:rsid w:val="004B4387"/>
    <w:rsid w:val="004B5BB1"/>
    <w:rsid w:val="004B6380"/>
    <w:rsid w:val="004B71BA"/>
    <w:rsid w:val="004B726D"/>
    <w:rsid w:val="004C16BE"/>
    <w:rsid w:val="004C26E6"/>
    <w:rsid w:val="004C2D72"/>
    <w:rsid w:val="004C3B65"/>
    <w:rsid w:val="004C3D27"/>
    <w:rsid w:val="004C3E20"/>
    <w:rsid w:val="004C59E5"/>
    <w:rsid w:val="004C6071"/>
    <w:rsid w:val="004C61B3"/>
    <w:rsid w:val="004C6690"/>
    <w:rsid w:val="004C6AEA"/>
    <w:rsid w:val="004C744E"/>
    <w:rsid w:val="004D03AA"/>
    <w:rsid w:val="004D0A79"/>
    <w:rsid w:val="004D189C"/>
    <w:rsid w:val="004D1D4E"/>
    <w:rsid w:val="004D20C1"/>
    <w:rsid w:val="004D233A"/>
    <w:rsid w:val="004D3BE8"/>
    <w:rsid w:val="004D3E42"/>
    <w:rsid w:val="004D3FCB"/>
    <w:rsid w:val="004D45B4"/>
    <w:rsid w:val="004D4682"/>
    <w:rsid w:val="004D720C"/>
    <w:rsid w:val="004D7839"/>
    <w:rsid w:val="004D7D3A"/>
    <w:rsid w:val="004E11FC"/>
    <w:rsid w:val="004E17A8"/>
    <w:rsid w:val="004E1A2F"/>
    <w:rsid w:val="004E26FE"/>
    <w:rsid w:val="004E2E4C"/>
    <w:rsid w:val="004E2F80"/>
    <w:rsid w:val="004E32E9"/>
    <w:rsid w:val="004E3AA2"/>
    <w:rsid w:val="004E42A3"/>
    <w:rsid w:val="004E49DE"/>
    <w:rsid w:val="004E5625"/>
    <w:rsid w:val="004E58AD"/>
    <w:rsid w:val="004E631F"/>
    <w:rsid w:val="004E7003"/>
    <w:rsid w:val="004E7144"/>
    <w:rsid w:val="004F042C"/>
    <w:rsid w:val="004F0B87"/>
    <w:rsid w:val="004F1013"/>
    <w:rsid w:val="004F20D8"/>
    <w:rsid w:val="004F3810"/>
    <w:rsid w:val="004F3EE5"/>
    <w:rsid w:val="004F4C8F"/>
    <w:rsid w:val="004F54CB"/>
    <w:rsid w:val="004F55E6"/>
    <w:rsid w:val="004F603F"/>
    <w:rsid w:val="004F6253"/>
    <w:rsid w:val="004F6541"/>
    <w:rsid w:val="004F6E51"/>
    <w:rsid w:val="004F7404"/>
    <w:rsid w:val="005005B0"/>
    <w:rsid w:val="005005C3"/>
    <w:rsid w:val="00500CDA"/>
    <w:rsid w:val="005019DB"/>
    <w:rsid w:val="00501C75"/>
    <w:rsid w:val="005025EB"/>
    <w:rsid w:val="005028AC"/>
    <w:rsid w:val="0050339F"/>
    <w:rsid w:val="00503A12"/>
    <w:rsid w:val="00504644"/>
    <w:rsid w:val="00504C68"/>
    <w:rsid w:val="0050554D"/>
    <w:rsid w:val="005077DE"/>
    <w:rsid w:val="00510D53"/>
    <w:rsid w:val="005121F1"/>
    <w:rsid w:val="0051224C"/>
    <w:rsid w:val="00512488"/>
    <w:rsid w:val="00512C1B"/>
    <w:rsid w:val="0051307E"/>
    <w:rsid w:val="005132C6"/>
    <w:rsid w:val="00514060"/>
    <w:rsid w:val="005147AB"/>
    <w:rsid w:val="00515146"/>
    <w:rsid w:val="005153B0"/>
    <w:rsid w:val="00515951"/>
    <w:rsid w:val="00515B9C"/>
    <w:rsid w:val="00515BDE"/>
    <w:rsid w:val="00516B06"/>
    <w:rsid w:val="00516BBD"/>
    <w:rsid w:val="00516E82"/>
    <w:rsid w:val="00520009"/>
    <w:rsid w:val="005202F0"/>
    <w:rsid w:val="0052031D"/>
    <w:rsid w:val="00520617"/>
    <w:rsid w:val="00520B69"/>
    <w:rsid w:val="00521439"/>
    <w:rsid w:val="00521FCA"/>
    <w:rsid w:val="00522B4A"/>
    <w:rsid w:val="00523690"/>
    <w:rsid w:val="00524016"/>
    <w:rsid w:val="00524BFF"/>
    <w:rsid w:val="00525B27"/>
    <w:rsid w:val="00526CDD"/>
    <w:rsid w:val="00526ED2"/>
    <w:rsid w:val="005279F1"/>
    <w:rsid w:val="00527B55"/>
    <w:rsid w:val="00527C55"/>
    <w:rsid w:val="005307DA"/>
    <w:rsid w:val="00533AA7"/>
    <w:rsid w:val="00535AC0"/>
    <w:rsid w:val="00535B58"/>
    <w:rsid w:val="00535E86"/>
    <w:rsid w:val="00536E25"/>
    <w:rsid w:val="005377CF"/>
    <w:rsid w:val="005402CB"/>
    <w:rsid w:val="00540557"/>
    <w:rsid w:val="00541127"/>
    <w:rsid w:val="0054205F"/>
    <w:rsid w:val="00542CF9"/>
    <w:rsid w:val="00543CFC"/>
    <w:rsid w:val="00544697"/>
    <w:rsid w:val="00544AB7"/>
    <w:rsid w:val="00545F61"/>
    <w:rsid w:val="00546495"/>
    <w:rsid w:val="00547A4E"/>
    <w:rsid w:val="00547F9C"/>
    <w:rsid w:val="0055055C"/>
    <w:rsid w:val="0055163C"/>
    <w:rsid w:val="005516DF"/>
    <w:rsid w:val="00552CE0"/>
    <w:rsid w:val="005545BD"/>
    <w:rsid w:val="00555C15"/>
    <w:rsid w:val="00556865"/>
    <w:rsid w:val="00557EA4"/>
    <w:rsid w:val="00560430"/>
    <w:rsid w:val="00560BE4"/>
    <w:rsid w:val="00561AA7"/>
    <w:rsid w:val="0056207A"/>
    <w:rsid w:val="00563A21"/>
    <w:rsid w:val="00564720"/>
    <w:rsid w:val="00564736"/>
    <w:rsid w:val="00565DA4"/>
    <w:rsid w:val="00567A96"/>
    <w:rsid w:val="00567B7F"/>
    <w:rsid w:val="00567ED1"/>
    <w:rsid w:val="005700D8"/>
    <w:rsid w:val="00570AF6"/>
    <w:rsid w:val="005710BB"/>
    <w:rsid w:val="0057252E"/>
    <w:rsid w:val="00572C56"/>
    <w:rsid w:val="005732F1"/>
    <w:rsid w:val="0057500C"/>
    <w:rsid w:val="00576AC9"/>
    <w:rsid w:val="00576CA1"/>
    <w:rsid w:val="00580672"/>
    <w:rsid w:val="00580EDC"/>
    <w:rsid w:val="00581034"/>
    <w:rsid w:val="005818FC"/>
    <w:rsid w:val="00581944"/>
    <w:rsid w:val="00581AF5"/>
    <w:rsid w:val="00582B8E"/>
    <w:rsid w:val="00582EB9"/>
    <w:rsid w:val="0058366F"/>
    <w:rsid w:val="005840DA"/>
    <w:rsid w:val="00585159"/>
    <w:rsid w:val="005853D6"/>
    <w:rsid w:val="00586738"/>
    <w:rsid w:val="0059180E"/>
    <w:rsid w:val="005938E2"/>
    <w:rsid w:val="00593B3F"/>
    <w:rsid w:val="00594A81"/>
    <w:rsid w:val="005951D5"/>
    <w:rsid w:val="0059630A"/>
    <w:rsid w:val="005A2209"/>
    <w:rsid w:val="005A221C"/>
    <w:rsid w:val="005A272A"/>
    <w:rsid w:val="005A33D2"/>
    <w:rsid w:val="005A3529"/>
    <w:rsid w:val="005A434E"/>
    <w:rsid w:val="005A46AA"/>
    <w:rsid w:val="005A4BAE"/>
    <w:rsid w:val="005A5B9B"/>
    <w:rsid w:val="005A6292"/>
    <w:rsid w:val="005A659B"/>
    <w:rsid w:val="005A6D07"/>
    <w:rsid w:val="005A7FAD"/>
    <w:rsid w:val="005B07F7"/>
    <w:rsid w:val="005B0D7C"/>
    <w:rsid w:val="005B0E05"/>
    <w:rsid w:val="005B199E"/>
    <w:rsid w:val="005B2286"/>
    <w:rsid w:val="005B2A5C"/>
    <w:rsid w:val="005B35A5"/>
    <w:rsid w:val="005B3D88"/>
    <w:rsid w:val="005B40FA"/>
    <w:rsid w:val="005B48DF"/>
    <w:rsid w:val="005B538D"/>
    <w:rsid w:val="005B5410"/>
    <w:rsid w:val="005B5414"/>
    <w:rsid w:val="005B7849"/>
    <w:rsid w:val="005B7F0F"/>
    <w:rsid w:val="005C0211"/>
    <w:rsid w:val="005C04DA"/>
    <w:rsid w:val="005C056C"/>
    <w:rsid w:val="005C07BA"/>
    <w:rsid w:val="005C1F56"/>
    <w:rsid w:val="005C2F9B"/>
    <w:rsid w:val="005C3675"/>
    <w:rsid w:val="005C36F1"/>
    <w:rsid w:val="005C466A"/>
    <w:rsid w:val="005C5190"/>
    <w:rsid w:val="005C563E"/>
    <w:rsid w:val="005C70F0"/>
    <w:rsid w:val="005D03C2"/>
    <w:rsid w:val="005D0800"/>
    <w:rsid w:val="005D0A76"/>
    <w:rsid w:val="005D257D"/>
    <w:rsid w:val="005D271C"/>
    <w:rsid w:val="005D30DE"/>
    <w:rsid w:val="005D3198"/>
    <w:rsid w:val="005D3822"/>
    <w:rsid w:val="005D7577"/>
    <w:rsid w:val="005E0A14"/>
    <w:rsid w:val="005E2E59"/>
    <w:rsid w:val="005E34FF"/>
    <w:rsid w:val="005E3574"/>
    <w:rsid w:val="005E4A22"/>
    <w:rsid w:val="005E5AD0"/>
    <w:rsid w:val="005E6B0C"/>
    <w:rsid w:val="005E72A5"/>
    <w:rsid w:val="005F1188"/>
    <w:rsid w:val="005F17A9"/>
    <w:rsid w:val="005F17B5"/>
    <w:rsid w:val="005F261B"/>
    <w:rsid w:val="005F2CF2"/>
    <w:rsid w:val="005F3A52"/>
    <w:rsid w:val="005F3A77"/>
    <w:rsid w:val="005F42FF"/>
    <w:rsid w:val="005F43A4"/>
    <w:rsid w:val="005F4C83"/>
    <w:rsid w:val="005F5AF6"/>
    <w:rsid w:val="005F5FE6"/>
    <w:rsid w:val="005F6974"/>
    <w:rsid w:val="005F6E77"/>
    <w:rsid w:val="005F6F74"/>
    <w:rsid w:val="0060275A"/>
    <w:rsid w:val="00602D89"/>
    <w:rsid w:val="00603A5A"/>
    <w:rsid w:val="00603AB1"/>
    <w:rsid w:val="0060443F"/>
    <w:rsid w:val="00605162"/>
    <w:rsid w:val="00605290"/>
    <w:rsid w:val="00605292"/>
    <w:rsid w:val="00605902"/>
    <w:rsid w:val="00605A1E"/>
    <w:rsid w:val="0060701B"/>
    <w:rsid w:val="006111D4"/>
    <w:rsid w:val="006116AB"/>
    <w:rsid w:val="00612CE8"/>
    <w:rsid w:val="00612FB3"/>
    <w:rsid w:val="00615063"/>
    <w:rsid w:val="00615B8E"/>
    <w:rsid w:val="00615EE5"/>
    <w:rsid w:val="00617216"/>
    <w:rsid w:val="00617F98"/>
    <w:rsid w:val="006203C3"/>
    <w:rsid w:val="006210FA"/>
    <w:rsid w:val="0062160F"/>
    <w:rsid w:val="00621C70"/>
    <w:rsid w:val="006225C4"/>
    <w:rsid w:val="00622A52"/>
    <w:rsid w:val="0062331B"/>
    <w:rsid w:val="00623F6F"/>
    <w:rsid w:val="0062452D"/>
    <w:rsid w:val="00624C59"/>
    <w:rsid w:val="00624D64"/>
    <w:rsid w:val="00625125"/>
    <w:rsid w:val="00625415"/>
    <w:rsid w:val="0062547A"/>
    <w:rsid w:val="00626146"/>
    <w:rsid w:val="006269C0"/>
    <w:rsid w:val="0063020F"/>
    <w:rsid w:val="006314CF"/>
    <w:rsid w:val="006325A5"/>
    <w:rsid w:val="00633068"/>
    <w:rsid w:val="006338E1"/>
    <w:rsid w:val="00634A9F"/>
    <w:rsid w:val="00634E28"/>
    <w:rsid w:val="00634F42"/>
    <w:rsid w:val="006361C6"/>
    <w:rsid w:val="00636400"/>
    <w:rsid w:val="0063684A"/>
    <w:rsid w:val="00637AD7"/>
    <w:rsid w:val="00641A21"/>
    <w:rsid w:val="0064677A"/>
    <w:rsid w:val="0064720C"/>
    <w:rsid w:val="00647E94"/>
    <w:rsid w:val="00647F20"/>
    <w:rsid w:val="006507E8"/>
    <w:rsid w:val="00651695"/>
    <w:rsid w:val="00651C50"/>
    <w:rsid w:val="00654FCA"/>
    <w:rsid w:val="00655759"/>
    <w:rsid w:val="00655AB9"/>
    <w:rsid w:val="006564E7"/>
    <w:rsid w:val="0065672E"/>
    <w:rsid w:val="00656A3B"/>
    <w:rsid w:val="00656BFC"/>
    <w:rsid w:val="00656EBB"/>
    <w:rsid w:val="00656F93"/>
    <w:rsid w:val="00657604"/>
    <w:rsid w:val="00657694"/>
    <w:rsid w:val="00660000"/>
    <w:rsid w:val="00662279"/>
    <w:rsid w:val="006650CE"/>
    <w:rsid w:val="00665BC0"/>
    <w:rsid w:val="00665C61"/>
    <w:rsid w:val="0066765B"/>
    <w:rsid w:val="00667863"/>
    <w:rsid w:val="00667912"/>
    <w:rsid w:val="00671CD6"/>
    <w:rsid w:val="00671DE7"/>
    <w:rsid w:val="00671E85"/>
    <w:rsid w:val="006722DE"/>
    <w:rsid w:val="0067495E"/>
    <w:rsid w:val="00674B1D"/>
    <w:rsid w:val="0067571D"/>
    <w:rsid w:val="00675774"/>
    <w:rsid w:val="0068154E"/>
    <w:rsid w:val="006816F1"/>
    <w:rsid w:val="00681D1F"/>
    <w:rsid w:val="00683672"/>
    <w:rsid w:val="00684822"/>
    <w:rsid w:val="00684973"/>
    <w:rsid w:val="00684AA0"/>
    <w:rsid w:val="00684E3E"/>
    <w:rsid w:val="00685549"/>
    <w:rsid w:val="00685699"/>
    <w:rsid w:val="006870A0"/>
    <w:rsid w:val="006920BB"/>
    <w:rsid w:val="00692473"/>
    <w:rsid w:val="00692618"/>
    <w:rsid w:val="0069290F"/>
    <w:rsid w:val="00692C1E"/>
    <w:rsid w:val="006930A3"/>
    <w:rsid w:val="00694B10"/>
    <w:rsid w:val="00694BC2"/>
    <w:rsid w:val="006968E5"/>
    <w:rsid w:val="00696D1E"/>
    <w:rsid w:val="006A031A"/>
    <w:rsid w:val="006A0385"/>
    <w:rsid w:val="006A07BF"/>
    <w:rsid w:val="006A11B7"/>
    <w:rsid w:val="006A4A60"/>
    <w:rsid w:val="006A4E44"/>
    <w:rsid w:val="006A5707"/>
    <w:rsid w:val="006A5C93"/>
    <w:rsid w:val="006A5F0F"/>
    <w:rsid w:val="006A64DB"/>
    <w:rsid w:val="006A69A5"/>
    <w:rsid w:val="006A6BA3"/>
    <w:rsid w:val="006A72B5"/>
    <w:rsid w:val="006A7B0B"/>
    <w:rsid w:val="006A7B52"/>
    <w:rsid w:val="006A7D72"/>
    <w:rsid w:val="006B0E06"/>
    <w:rsid w:val="006B1E4C"/>
    <w:rsid w:val="006B2113"/>
    <w:rsid w:val="006B375A"/>
    <w:rsid w:val="006B38F9"/>
    <w:rsid w:val="006B4A16"/>
    <w:rsid w:val="006B6455"/>
    <w:rsid w:val="006B6F74"/>
    <w:rsid w:val="006B7665"/>
    <w:rsid w:val="006B79B1"/>
    <w:rsid w:val="006C0BA8"/>
    <w:rsid w:val="006C0E90"/>
    <w:rsid w:val="006C1A66"/>
    <w:rsid w:val="006C1CF4"/>
    <w:rsid w:val="006C29E6"/>
    <w:rsid w:val="006C2D59"/>
    <w:rsid w:val="006C3163"/>
    <w:rsid w:val="006C45A6"/>
    <w:rsid w:val="006C4634"/>
    <w:rsid w:val="006C4741"/>
    <w:rsid w:val="006C6F76"/>
    <w:rsid w:val="006D0768"/>
    <w:rsid w:val="006D0EEF"/>
    <w:rsid w:val="006D185A"/>
    <w:rsid w:val="006D3489"/>
    <w:rsid w:val="006D3E2A"/>
    <w:rsid w:val="006D4765"/>
    <w:rsid w:val="006D50FB"/>
    <w:rsid w:val="006D51CD"/>
    <w:rsid w:val="006D631B"/>
    <w:rsid w:val="006D6B90"/>
    <w:rsid w:val="006D6C09"/>
    <w:rsid w:val="006D7045"/>
    <w:rsid w:val="006D704A"/>
    <w:rsid w:val="006E41E3"/>
    <w:rsid w:val="006E471B"/>
    <w:rsid w:val="006E4A9D"/>
    <w:rsid w:val="006E526C"/>
    <w:rsid w:val="006E5DA9"/>
    <w:rsid w:val="006E654E"/>
    <w:rsid w:val="006E6B1E"/>
    <w:rsid w:val="006E7040"/>
    <w:rsid w:val="006E716B"/>
    <w:rsid w:val="006F1E64"/>
    <w:rsid w:val="006F31E6"/>
    <w:rsid w:val="006F474C"/>
    <w:rsid w:val="006F4F0B"/>
    <w:rsid w:val="006F511D"/>
    <w:rsid w:val="006F5616"/>
    <w:rsid w:val="006F5A39"/>
    <w:rsid w:val="006F628B"/>
    <w:rsid w:val="006F6652"/>
    <w:rsid w:val="006F765E"/>
    <w:rsid w:val="006F7A54"/>
    <w:rsid w:val="006F7C2D"/>
    <w:rsid w:val="006F7DCE"/>
    <w:rsid w:val="006F7FAE"/>
    <w:rsid w:val="006F7FB8"/>
    <w:rsid w:val="00700F3C"/>
    <w:rsid w:val="00701905"/>
    <w:rsid w:val="0070238D"/>
    <w:rsid w:val="00702A5E"/>
    <w:rsid w:val="007034E4"/>
    <w:rsid w:val="007040C0"/>
    <w:rsid w:val="00704A2E"/>
    <w:rsid w:val="00704BA9"/>
    <w:rsid w:val="00705A0E"/>
    <w:rsid w:val="00706D4B"/>
    <w:rsid w:val="00706FD1"/>
    <w:rsid w:val="00707544"/>
    <w:rsid w:val="0070755A"/>
    <w:rsid w:val="0071007D"/>
    <w:rsid w:val="0071026B"/>
    <w:rsid w:val="0071094C"/>
    <w:rsid w:val="00710ACD"/>
    <w:rsid w:val="00710F4B"/>
    <w:rsid w:val="00711DE8"/>
    <w:rsid w:val="00712633"/>
    <w:rsid w:val="00712E59"/>
    <w:rsid w:val="0071393E"/>
    <w:rsid w:val="00713CEC"/>
    <w:rsid w:val="00713EDC"/>
    <w:rsid w:val="00715A93"/>
    <w:rsid w:val="00717FFE"/>
    <w:rsid w:val="0072053F"/>
    <w:rsid w:val="00721F78"/>
    <w:rsid w:val="00722739"/>
    <w:rsid w:val="00722894"/>
    <w:rsid w:val="00722CB2"/>
    <w:rsid w:val="00722D0B"/>
    <w:rsid w:val="0072376A"/>
    <w:rsid w:val="00724775"/>
    <w:rsid w:val="00724CB0"/>
    <w:rsid w:val="00726241"/>
    <w:rsid w:val="00727030"/>
    <w:rsid w:val="007306F3"/>
    <w:rsid w:val="00730752"/>
    <w:rsid w:val="007323F0"/>
    <w:rsid w:val="00732FD0"/>
    <w:rsid w:val="00733A94"/>
    <w:rsid w:val="00734DA5"/>
    <w:rsid w:val="00736A97"/>
    <w:rsid w:val="00737E8E"/>
    <w:rsid w:val="00742E81"/>
    <w:rsid w:val="007444A8"/>
    <w:rsid w:val="007447AB"/>
    <w:rsid w:val="00744923"/>
    <w:rsid w:val="00744BE1"/>
    <w:rsid w:val="007455EE"/>
    <w:rsid w:val="007463FC"/>
    <w:rsid w:val="0074678F"/>
    <w:rsid w:val="0074722D"/>
    <w:rsid w:val="00747F15"/>
    <w:rsid w:val="00750676"/>
    <w:rsid w:val="00750849"/>
    <w:rsid w:val="00751B88"/>
    <w:rsid w:val="00752485"/>
    <w:rsid w:val="007525B4"/>
    <w:rsid w:val="00752FC0"/>
    <w:rsid w:val="007535BC"/>
    <w:rsid w:val="00753995"/>
    <w:rsid w:val="0075497A"/>
    <w:rsid w:val="00754D16"/>
    <w:rsid w:val="00755B8E"/>
    <w:rsid w:val="00755BB1"/>
    <w:rsid w:val="00755DAF"/>
    <w:rsid w:val="0075620F"/>
    <w:rsid w:val="00756F8C"/>
    <w:rsid w:val="007570D3"/>
    <w:rsid w:val="00757FA9"/>
    <w:rsid w:val="00761A7A"/>
    <w:rsid w:val="007622ED"/>
    <w:rsid w:val="00762C3D"/>
    <w:rsid w:val="00763C2E"/>
    <w:rsid w:val="00763D70"/>
    <w:rsid w:val="00764714"/>
    <w:rsid w:val="00765270"/>
    <w:rsid w:val="00765913"/>
    <w:rsid w:val="00766B3C"/>
    <w:rsid w:val="007674E1"/>
    <w:rsid w:val="00767CD9"/>
    <w:rsid w:val="00770DC0"/>
    <w:rsid w:val="00771936"/>
    <w:rsid w:val="00773E11"/>
    <w:rsid w:val="00774135"/>
    <w:rsid w:val="0077418D"/>
    <w:rsid w:val="00774E1B"/>
    <w:rsid w:val="007757F3"/>
    <w:rsid w:val="0077587C"/>
    <w:rsid w:val="007760FA"/>
    <w:rsid w:val="00776941"/>
    <w:rsid w:val="007770ED"/>
    <w:rsid w:val="007776D1"/>
    <w:rsid w:val="00780D37"/>
    <w:rsid w:val="00782C51"/>
    <w:rsid w:val="00782E0D"/>
    <w:rsid w:val="007836CD"/>
    <w:rsid w:val="00783D91"/>
    <w:rsid w:val="00783E8F"/>
    <w:rsid w:val="00783F50"/>
    <w:rsid w:val="00784AC2"/>
    <w:rsid w:val="00785A75"/>
    <w:rsid w:val="00785A9F"/>
    <w:rsid w:val="00786937"/>
    <w:rsid w:val="00787311"/>
    <w:rsid w:val="00787851"/>
    <w:rsid w:val="0079051E"/>
    <w:rsid w:val="00791331"/>
    <w:rsid w:val="00792A32"/>
    <w:rsid w:val="007936F2"/>
    <w:rsid w:val="00793E6A"/>
    <w:rsid w:val="0079440F"/>
    <w:rsid w:val="007949BA"/>
    <w:rsid w:val="007A07BD"/>
    <w:rsid w:val="007A0A2F"/>
    <w:rsid w:val="007A127B"/>
    <w:rsid w:val="007A191F"/>
    <w:rsid w:val="007A3AC4"/>
    <w:rsid w:val="007A50AF"/>
    <w:rsid w:val="007A56FA"/>
    <w:rsid w:val="007A5A77"/>
    <w:rsid w:val="007A5A8D"/>
    <w:rsid w:val="007A73F6"/>
    <w:rsid w:val="007A744F"/>
    <w:rsid w:val="007A796D"/>
    <w:rsid w:val="007A7FB9"/>
    <w:rsid w:val="007B0B24"/>
    <w:rsid w:val="007B1275"/>
    <w:rsid w:val="007B2EB9"/>
    <w:rsid w:val="007B38B6"/>
    <w:rsid w:val="007B434E"/>
    <w:rsid w:val="007B4B9D"/>
    <w:rsid w:val="007B4CAA"/>
    <w:rsid w:val="007B5F31"/>
    <w:rsid w:val="007B7051"/>
    <w:rsid w:val="007B73D0"/>
    <w:rsid w:val="007B7557"/>
    <w:rsid w:val="007C06E5"/>
    <w:rsid w:val="007C070B"/>
    <w:rsid w:val="007C12D9"/>
    <w:rsid w:val="007C16FE"/>
    <w:rsid w:val="007C1B6F"/>
    <w:rsid w:val="007C260C"/>
    <w:rsid w:val="007C2E76"/>
    <w:rsid w:val="007C36D5"/>
    <w:rsid w:val="007C3C16"/>
    <w:rsid w:val="007C612D"/>
    <w:rsid w:val="007C700B"/>
    <w:rsid w:val="007D0597"/>
    <w:rsid w:val="007D144F"/>
    <w:rsid w:val="007D279D"/>
    <w:rsid w:val="007D4421"/>
    <w:rsid w:val="007D49D7"/>
    <w:rsid w:val="007D4A9E"/>
    <w:rsid w:val="007D54D7"/>
    <w:rsid w:val="007D76DD"/>
    <w:rsid w:val="007D774F"/>
    <w:rsid w:val="007E0605"/>
    <w:rsid w:val="007E0A5F"/>
    <w:rsid w:val="007E1C00"/>
    <w:rsid w:val="007E1CB0"/>
    <w:rsid w:val="007E216C"/>
    <w:rsid w:val="007E318F"/>
    <w:rsid w:val="007E4270"/>
    <w:rsid w:val="007E49AC"/>
    <w:rsid w:val="007E4C6F"/>
    <w:rsid w:val="007E58B1"/>
    <w:rsid w:val="007E5981"/>
    <w:rsid w:val="007E5EC7"/>
    <w:rsid w:val="007E6757"/>
    <w:rsid w:val="007E69E7"/>
    <w:rsid w:val="007E6E98"/>
    <w:rsid w:val="007E732E"/>
    <w:rsid w:val="007E74B7"/>
    <w:rsid w:val="007F1AC8"/>
    <w:rsid w:val="007F21AE"/>
    <w:rsid w:val="007F2C82"/>
    <w:rsid w:val="007F3AE2"/>
    <w:rsid w:val="007F41CF"/>
    <w:rsid w:val="007F485B"/>
    <w:rsid w:val="007F6093"/>
    <w:rsid w:val="007F79D8"/>
    <w:rsid w:val="00801AE1"/>
    <w:rsid w:val="00801DE1"/>
    <w:rsid w:val="00802046"/>
    <w:rsid w:val="00802478"/>
    <w:rsid w:val="00802DB7"/>
    <w:rsid w:val="008038E2"/>
    <w:rsid w:val="00804298"/>
    <w:rsid w:val="0080549A"/>
    <w:rsid w:val="00805C14"/>
    <w:rsid w:val="00807F64"/>
    <w:rsid w:val="008104D5"/>
    <w:rsid w:val="00811124"/>
    <w:rsid w:val="0081227E"/>
    <w:rsid w:val="00812E5C"/>
    <w:rsid w:val="0081368B"/>
    <w:rsid w:val="00813BE7"/>
    <w:rsid w:val="008149E2"/>
    <w:rsid w:val="00814B66"/>
    <w:rsid w:val="008156B0"/>
    <w:rsid w:val="008169F5"/>
    <w:rsid w:val="00816F4B"/>
    <w:rsid w:val="00820B31"/>
    <w:rsid w:val="00821EBE"/>
    <w:rsid w:val="0082246E"/>
    <w:rsid w:val="00823852"/>
    <w:rsid w:val="0082467C"/>
    <w:rsid w:val="008246B1"/>
    <w:rsid w:val="00824E10"/>
    <w:rsid w:val="00825095"/>
    <w:rsid w:val="00825692"/>
    <w:rsid w:val="008274A1"/>
    <w:rsid w:val="008305D0"/>
    <w:rsid w:val="00830729"/>
    <w:rsid w:val="00830DAC"/>
    <w:rsid w:val="00831EB2"/>
    <w:rsid w:val="00832483"/>
    <w:rsid w:val="00832FB8"/>
    <w:rsid w:val="008334B4"/>
    <w:rsid w:val="00833D19"/>
    <w:rsid w:val="008340CA"/>
    <w:rsid w:val="008358B9"/>
    <w:rsid w:val="00835AA4"/>
    <w:rsid w:val="008362DC"/>
    <w:rsid w:val="00837A13"/>
    <w:rsid w:val="0084118A"/>
    <w:rsid w:val="00842157"/>
    <w:rsid w:val="00842AEB"/>
    <w:rsid w:val="00842D14"/>
    <w:rsid w:val="00843B68"/>
    <w:rsid w:val="00844D5D"/>
    <w:rsid w:val="00844EF1"/>
    <w:rsid w:val="0084599A"/>
    <w:rsid w:val="00846684"/>
    <w:rsid w:val="008469FD"/>
    <w:rsid w:val="00851509"/>
    <w:rsid w:val="0085174D"/>
    <w:rsid w:val="00851F19"/>
    <w:rsid w:val="00852014"/>
    <w:rsid w:val="00852A32"/>
    <w:rsid w:val="00854687"/>
    <w:rsid w:val="00856A9F"/>
    <w:rsid w:val="00856F91"/>
    <w:rsid w:val="00857757"/>
    <w:rsid w:val="00861B97"/>
    <w:rsid w:val="00861CE3"/>
    <w:rsid w:val="00861F90"/>
    <w:rsid w:val="0086239F"/>
    <w:rsid w:val="008623C4"/>
    <w:rsid w:val="008623DB"/>
    <w:rsid w:val="00862A3B"/>
    <w:rsid w:val="00862E42"/>
    <w:rsid w:val="008634BE"/>
    <w:rsid w:val="00863A5E"/>
    <w:rsid w:val="008642D8"/>
    <w:rsid w:val="00864376"/>
    <w:rsid w:val="00864C98"/>
    <w:rsid w:val="0086776E"/>
    <w:rsid w:val="00867E71"/>
    <w:rsid w:val="00870138"/>
    <w:rsid w:val="00870B49"/>
    <w:rsid w:val="00871F79"/>
    <w:rsid w:val="00872398"/>
    <w:rsid w:val="00872405"/>
    <w:rsid w:val="00872A1A"/>
    <w:rsid w:val="008753A1"/>
    <w:rsid w:val="00875C5F"/>
    <w:rsid w:val="00876000"/>
    <w:rsid w:val="008761E5"/>
    <w:rsid w:val="008764C3"/>
    <w:rsid w:val="00877546"/>
    <w:rsid w:val="00882574"/>
    <w:rsid w:val="00884434"/>
    <w:rsid w:val="00884577"/>
    <w:rsid w:val="00884FC6"/>
    <w:rsid w:val="00885E10"/>
    <w:rsid w:val="00887D78"/>
    <w:rsid w:val="008901B9"/>
    <w:rsid w:val="008916D3"/>
    <w:rsid w:val="00892789"/>
    <w:rsid w:val="008927DC"/>
    <w:rsid w:val="008929D8"/>
    <w:rsid w:val="00895432"/>
    <w:rsid w:val="00895880"/>
    <w:rsid w:val="0089598E"/>
    <w:rsid w:val="008A13CB"/>
    <w:rsid w:val="008A3BAA"/>
    <w:rsid w:val="008A4AA1"/>
    <w:rsid w:val="008A5E20"/>
    <w:rsid w:val="008A63A5"/>
    <w:rsid w:val="008A6F0D"/>
    <w:rsid w:val="008B1918"/>
    <w:rsid w:val="008B1D77"/>
    <w:rsid w:val="008B33F4"/>
    <w:rsid w:val="008B3567"/>
    <w:rsid w:val="008B3622"/>
    <w:rsid w:val="008B3B25"/>
    <w:rsid w:val="008B3B31"/>
    <w:rsid w:val="008B54C7"/>
    <w:rsid w:val="008B610C"/>
    <w:rsid w:val="008B651A"/>
    <w:rsid w:val="008B6972"/>
    <w:rsid w:val="008B6C1B"/>
    <w:rsid w:val="008B74EF"/>
    <w:rsid w:val="008B7A39"/>
    <w:rsid w:val="008C0544"/>
    <w:rsid w:val="008C08B5"/>
    <w:rsid w:val="008C245E"/>
    <w:rsid w:val="008C3F12"/>
    <w:rsid w:val="008C5463"/>
    <w:rsid w:val="008C7552"/>
    <w:rsid w:val="008D046A"/>
    <w:rsid w:val="008D076F"/>
    <w:rsid w:val="008D1719"/>
    <w:rsid w:val="008D195E"/>
    <w:rsid w:val="008D393C"/>
    <w:rsid w:val="008D3F63"/>
    <w:rsid w:val="008D4C12"/>
    <w:rsid w:val="008D50E7"/>
    <w:rsid w:val="008D529A"/>
    <w:rsid w:val="008D5C0E"/>
    <w:rsid w:val="008D5F30"/>
    <w:rsid w:val="008D6024"/>
    <w:rsid w:val="008D665B"/>
    <w:rsid w:val="008D69CD"/>
    <w:rsid w:val="008D6FEA"/>
    <w:rsid w:val="008E1A3B"/>
    <w:rsid w:val="008E1D32"/>
    <w:rsid w:val="008E2BD0"/>
    <w:rsid w:val="008E2E59"/>
    <w:rsid w:val="008E411F"/>
    <w:rsid w:val="008E43AB"/>
    <w:rsid w:val="008E4903"/>
    <w:rsid w:val="008E5DDB"/>
    <w:rsid w:val="008E6FF6"/>
    <w:rsid w:val="008E7812"/>
    <w:rsid w:val="008E7A88"/>
    <w:rsid w:val="008F01D7"/>
    <w:rsid w:val="008F032D"/>
    <w:rsid w:val="008F18D4"/>
    <w:rsid w:val="008F1993"/>
    <w:rsid w:val="008F1D0F"/>
    <w:rsid w:val="008F2199"/>
    <w:rsid w:val="008F2780"/>
    <w:rsid w:val="008F309A"/>
    <w:rsid w:val="008F35D2"/>
    <w:rsid w:val="008F3998"/>
    <w:rsid w:val="008F4C9F"/>
    <w:rsid w:val="008F4CDD"/>
    <w:rsid w:val="008F5F6D"/>
    <w:rsid w:val="008F7566"/>
    <w:rsid w:val="008F7607"/>
    <w:rsid w:val="0090005D"/>
    <w:rsid w:val="009018BD"/>
    <w:rsid w:val="00901EB5"/>
    <w:rsid w:val="00901ED1"/>
    <w:rsid w:val="00902ADF"/>
    <w:rsid w:val="00903086"/>
    <w:rsid w:val="00903C04"/>
    <w:rsid w:val="00905245"/>
    <w:rsid w:val="00906C5A"/>
    <w:rsid w:val="00906FD3"/>
    <w:rsid w:val="009074D3"/>
    <w:rsid w:val="00907B4A"/>
    <w:rsid w:val="00911591"/>
    <w:rsid w:val="009120F4"/>
    <w:rsid w:val="00913867"/>
    <w:rsid w:val="00913DEC"/>
    <w:rsid w:val="00914192"/>
    <w:rsid w:val="00915C27"/>
    <w:rsid w:val="00917A44"/>
    <w:rsid w:val="00921074"/>
    <w:rsid w:val="0092114C"/>
    <w:rsid w:val="009212F2"/>
    <w:rsid w:val="00921E74"/>
    <w:rsid w:val="00922188"/>
    <w:rsid w:val="00924575"/>
    <w:rsid w:val="00924AC3"/>
    <w:rsid w:val="00925587"/>
    <w:rsid w:val="009264A6"/>
    <w:rsid w:val="00926B15"/>
    <w:rsid w:val="00926B71"/>
    <w:rsid w:val="0092722C"/>
    <w:rsid w:val="009279A5"/>
    <w:rsid w:val="009307AD"/>
    <w:rsid w:val="009309BE"/>
    <w:rsid w:val="00931892"/>
    <w:rsid w:val="00931D68"/>
    <w:rsid w:val="009327B2"/>
    <w:rsid w:val="00933DE1"/>
    <w:rsid w:val="00933E36"/>
    <w:rsid w:val="0093471B"/>
    <w:rsid w:val="009353C2"/>
    <w:rsid w:val="00935577"/>
    <w:rsid w:val="009368EE"/>
    <w:rsid w:val="00936EBB"/>
    <w:rsid w:val="009374CD"/>
    <w:rsid w:val="00940701"/>
    <w:rsid w:val="00940B7D"/>
    <w:rsid w:val="00941889"/>
    <w:rsid w:val="00941B22"/>
    <w:rsid w:val="00941C8F"/>
    <w:rsid w:val="00941FD0"/>
    <w:rsid w:val="00943E53"/>
    <w:rsid w:val="00944CA8"/>
    <w:rsid w:val="0094662C"/>
    <w:rsid w:val="00947797"/>
    <w:rsid w:val="00951286"/>
    <w:rsid w:val="009519F6"/>
    <w:rsid w:val="00951C1D"/>
    <w:rsid w:val="009522A4"/>
    <w:rsid w:val="00954285"/>
    <w:rsid w:val="00956069"/>
    <w:rsid w:val="00956734"/>
    <w:rsid w:val="00956FC8"/>
    <w:rsid w:val="009578F0"/>
    <w:rsid w:val="00957A35"/>
    <w:rsid w:val="0096087E"/>
    <w:rsid w:val="00960B98"/>
    <w:rsid w:val="0096184B"/>
    <w:rsid w:val="00961C0F"/>
    <w:rsid w:val="00961F75"/>
    <w:rsid w:val="0096253B"/>
    <w:rsid w:val="00962F9E"/>
    <w:rsid w:val="0096396B"/>
    <w:rsid w:val="00964A70"/>
    <w:rsid w:val="00964D18"/>
    <w:rsid w:val="00964E68"/>
    <w:rsid w:val="009658CB"/>
    <w:rsid w:val="00966C43"/>
    <w:rsid w:val="00971FB3"/>
    <w:rsid w:val="009732F9"/>
    <w:rsid w:val="0097591A"/>
    <w:rsid w:val="009767A8"/>
    <w:rsid w:val="0097689E"/>
    <w:rsid w:val="00980658"/>
    <w:rsid w:val="00980C33"/>
    <w:rsid w:val="00981EF0"/>
    <w:rsid w:val="00981FF3"/>
    <w:rsid w:val="00983B60"/>
    <w:rsid w:val="0098423C"/>
    <w:rsid w:val="009842AD"/>
    <w:rsid w:val="00984680"/>
    <w:rsid w:val="00984BE6"/>
    <w:rsid w:val="00986A07"/>
    <w:rsid w:val="00986ACE"/>
    <w:rsid w:val="009909A8"/>
    <w:rsid w:val="00991717"/>
    <w:rsid w:val="0099399A"/>
    <w:rsid w:val="00993FA3"/>
    <w:rsid w:val="00995C63"/>
    <w:rsid w:val="00997966"/>
    <w:rsid w:val="00997F7E"/>
    <w:rsid w:val="009A02E0"/>
    <w:rsid w:val="009A0571"/>
    <w:rsid w:val="009A2703"/>
    <w:rsid w:val="009A3C2B"/>
    <w:rsid w:val="009A4B33"/>
    <w:rsid w:val="009A6134"/>
    <w:rsid w:val="009A62D3"/>
    <w:rsid w:val="009B0418"/>
    <w:rsid w:val="009B1C58"/>
    <w:rsid w:val="009B2724"/>
    <w:rsid w:val="009B31F8"/>
    <w:rsid w:val="009B38A1"/>
    <w:rsid w:val="009B4E1E"/>
    <w:rsid w:val="009B580F"/>
    <w:rsid w:val="009B7203"/>
    <w:rsid w:val="009B731E"/>
    <w:rsid w:val="009B7356"/>
    <w:rsid w:val="009B75A4"/>
    <w:rsid w:val="009C13EF"/>
    <w:rsid w:val="009C196E"/>
    <w:rsid w:val="009C1A8A"/>
    <w:rsid w:val="009C1E39"/>
    <w:rsid w:val="009C3141"/>
    <w:rsid w:val="009C3334"/>
    <w:rsid w:val="009C4EFA"/>
    <w:rsid w:val="009C52C0"/>
    <w:rsid w:val="009C5A51"/>
    <w:rsid w:val="009C5CE4"/>
    <w:rsid w:val="009C6BA4"/>
    <w:rsid w:val="009C7082"/>
    <w:rsid w:val="009C714F"/>
    <w:rsid w:val="009C73B5"/>
    <w:rsid w:val="009D0AA6"/>
    <w:rsid w:val="009D0BF9"/>
    <w:rsid w:val="009D19BB"/>
    <w:rsid w:val="009D1B5E"/>
    <w:rsid w:val="009D1BF3"/>
    <w:rsid w:val="009D21B0"/>
    <w:rsid w:val="009D2234"/>
    <w:rsid w:val="009D23EE"/>
    <w:rsid w:val="009D256B"/>
    <w:rsid w:val="009D2E0E"/>
    <w:rsid w:val="009D5123"/>
    <w:rsid w:val="009D5CDF"/>
    <w:rsid w:val="009D74A9"/>
    <w:rsid w:val="009D77F8"/>
    <w:rsid w:val="009D7A98"/>
    <w:rsid w:val="009E074D"/>
    <w:rsid w:val="009E0998"/>
    <w:rsid w:val="009E160B"/>
    <w:rsid w:val="009E54E9"/>
    <w:rsid w:val="009E7949"/>
    <w:rsid w:val="009E7C29"/>
    <w:rsid w:val="009F09B3"/>
    <w:rsid w:val="009F0E84"/>
    <w:rsid w:val="009F29F7"/>
    <w:rsid w:val="009F3880"/>
    <w:rsid w:val="009F3F47"/>
    <w:rsid w:val="009F500B"/>
    <w:rsid w:val="009F51F8"/>
    <w:rsid w:val="009F5401"/>
    <w:rsid w:val="009F552A"/>
    <w:rsid w:val="009F56D4"/>
    <w:rsid w:val="009F5EBC"/>
    <w:rsid w:val="009F772D"/>
    <w:rsid w:val="009F7D8D"/>
    <w:rsid w:val="009F7D95"/>
    <w:rsid w:val="00A01C06"/>
    <w:rsid w:val="00A04548"/>
    <w:rsid w:val="00A04560"/>
    <w:rsid w:val="00A046E6"/>
    <w:rsid w:val="00A04949"/>
    <w:rsid w:val="00A04A55"/>
    <w:rsid w:val="00A06076"/>
    <w:rsid w:val="00A067EA"/>
    <w:rsid w:val="00A079D3"/>
    <w:rsid w:val="00A07E2C"/>
    <w:rsid w:val="00A10078"/>
    <w:rsid w:val="00A10229"/>
    <w:rsid w:val="00A11847"/>
    <w:rsid w:val="00A11D66"/>
    <w:rsid w:val="00A12155"/>
    <w:rsid w:val="00A126D5"/>
    <w:rsid w:val="00A12DE4"/>
    <w:rsid w:val="00A14118"/>
    <w:rsid w:val="00A14307"/>
    <w:rsid w:val="00A14FB8"/>
    <w:rsid w:val="00A175A3"/>
    <w:rsid w:val="00A1798D"/>
    <w:rsid w:val="00A17E5B"/>
    <w:rsid w:val="00A17EFD"/>
    <w:rsid w:val="00A219AC"/>
    <w:rsid w:val="00A221BD"/>
    <w:rsid w:val="00A2227F"/>
    <w:rsid w:val="00A22F07"/>
    <w:rsid w:val="00A24015"/>
    <w:rsid w:val="00A25AD8"/>
    <w:rsid w:val="00A26EE0"/>
    <w:rsid w:val="00A27734"/>
    <w:rsid w:val="00A300B5"/>
    <w:rsid w:val="00A30626"/>
    <w:rsid w:val="00A3210E"/>
    <w:rsid w:val="00A32B2F"/>
    <w:rsid w:val="00A33F33"/>
    <w:rsid w:val="00A3442D"/>
    <w:rsid w:val="00A348A9"/>
    <w:rsid w:val="00A35E0F"/>
    <w:rsid w:val="00A36AA6"/>
    <w:rsid w:val="00A36DA0"/>
    <w:rsid w:val="00A373D6"/>
    <w:rsid w:val="00A375D3"/>
    <w:rsid w:val="00A37874"/>
    <w:rsid w:val="00A406EF"/>
    <w:rsid w:val="00A40889"/>
    <w:rsid w:val="00A41CE8"/>
    <w:rsid w:val="00A42635"/>
    <w:rsid w:val="00A42D0E"/>
    <w:rsid w:val="00A43CED"/>
    <w:rsid w:val="00A43D9B"/>
    <w:rsid w:val="00A44963"/>
    <w:rsid w:val="00A458B0"/>
    <w:rsid w:val="00A462AE"/>
    <w:rsid w:val="00A46A0C"/>
    <w:rsid w:val="00A46EE8"/>
    <w:rsid w:val="00A500E5"/>
    <w:rsid w:val="00A50289"/>
    <w:rsid w:val="00A50BF4"/>
    <w:rsid w:val="00A52D74"/>
    <w:rsid w:val="00A5303F"/>
    <w:rsid w:val="00A53B86"/>
    <w:rsid w:val="00A54E49"/>
    <w:rsid w:val="00A571D4"/>
    <w:rsid w:val="00A6087A"/>
    <w:rsid w:val="00A61D74"/>
    <w:rsid w:val="00A62B96"/>
    <w:rsid w:val="00A63AE3"/>
    <w:rsid w:val="00A63CE5"/>
    <w:rsid w:val="00A6447D"/>
    <w:rsid w:val="00A64878"/>
    <w:rsid w:val="00A64AD3"/>
    <w:rsid w:val="00A64BFE"/>
    <w:rsid w:val="00A65AAB"/>
    <w:rsid w:val="00A6611D"/>
    <w:rsid w:val="00A66F27"/>
    <w:rsid w:val="00A673AF"/>
    <w:rsid w:val="00A677DC"/>
    <w:rsid w:val="00A67B4A"/>
    <w:rsid w:val="00A67EAA"/>
    <w:rsid w:val="00A67F1E"/>
    <w:rsid w:val="00A70F7A"/>
    <w:rsid w:val="00A71ABD"/>
    <w:rsid w:val="00A72C6B"/>
    <w:rsid w:val="00A77470"/>
    <w:rsid w:val="00A82EDE"/>
    <w:rsid w:val="00A8380E"/>
    <w:rsid w:val="00A83B18"/>
    <w:rsid w:val="00A84212"/>
    <w:rsid w:val="00A85B6B"/>
    <w:rsid w:val="00A85BE0"/>
    <w:rsid w:val="00A8750D"/>
    <w:rsid w:val="00A90BAC"/>
    <w:rsid w:val="00A9129F"/>
    <w:rsid w:val="00A91B1A"/>
    <w:rsid w:val="00A91E8B"/>
    <w:rsid w:val="00A9209A"/>
    <w:rsid w:val="00A92268"/>
    <w:rsid w:val="00A926BC"/>
    <w:rsid w:val="00A93E75"/>
    <w:rsid w:val="00A94C22"/>
    <w:rsid w:val="00A95547"/>
    <w:rsid w:val="00A95E79"/>
    <w:rsid w:val="00A96144"/>
    <w:rsid w:val="00A96799"/>
    <w:rsid w:val="00AA02DC"/>
    <w:rsid w:val="00AA071C"/>
    <w:rsid w:val="00AA0A3D"/>
    <w:rsid w:val="00AA28C0"/>
    <w:rsid w:val="00AA2DB6"/>
    <w:rsid w:val="00AA2F4B"/>
    <w:rsid w:val="00AA40DD"/>
    <w:rsid w:val="00AA55C5"/>
    <w:rsid w:val="00AA5667"/>
    <w:rsid w:val="00AA599C"/>
    <w:rsid w:val="00AA6505"/>
    <w:rsid w:val="00AA676E"/>
    <w:rsid w:val="00AA7DDC"/>
    <w:rsid w:val="00AB1394"/>
    <w:rsid w:val="00AB13C6"/>
    <w:rsid w:val="00AB3A76"/>
    <w:rsid w:val="00AB3D8F"/>
    <w:rsid w:val="00AB46D1"/>
    <w:rsid w:val="00AB4866"/>
    <w:rsid w:val="00AB4C74"/>
    <w:rsid w:val="00AB4DF9"/>
    <w:rsid w:val="00AB5474"/>
    <w:rsid w:val="00AB5FFD"/>
    <w:rsid w:val="00AB744B"/>
    <w:rsid w:val="00AB7777"/>
    <w:rsid w:val="00AC2245"/>
    <w:rsid w:val="00AC3C1F"/>
    <w:rsid w:val="00AC46CF"/>
    <w:rsid w:val="00AC4E02"/>
    <w:rsid w:val="00AC5292"/>
    <w:rsid w:val="00AC694B"/>
    <w:rsid w:val="00AC6AC6"/>
    <w:rsid w:val="00AC70B4"/>
    <w:rsid w:val="00AC73CE"/>
    <w:rsid w:val="00AC76C1"/>
    <w:rsid w:val="00AC7E9E"/>
    <w:rsid w:val="00AD072D"/>
    <w:rsid w:val="00AD0838"/>
    <w:rsid w:val="00AD08F2"/>
    <w:rsid w:val="00AD1055"/>
    <w:rsid w:val="00AD22C8"/>
    <w:rsid w:val="00AD2550"/>
    <w:rsid w:val="00AD29F0"/>
    <w:rsid w:val="00AD3E89"/>
    <w:rsid w:val="00AD3FDB"/>
    <w:rsid w:val="00AD4173"/>
    <w:rsid w:val="00AD4AEB"/>
    <w:rsid w:val="00AD4B57"/>
    <w:rsid w:val="00AD5887"/>
    <w:rsid w:val="00AD64FE"/>
    <w:rsid w:val="00AD674C"/>
    <w:rsid w:val="00AD6DC8"/>
    <w:rsid w:val="00AD6FD5"/>
    <w:rsid w:val="00AD7354"/>
    <w:rsid w:val="00AD7CE3"/>
    <w:rsid w:val="00AE0671"/>
    <w:rsid w:val="00AE0DCC"/>
    <w:rsid w:val="00AE1FC9"/>
    <w:rsid w:val="00AE2105"/>
    <w:rsid w:val="00AE2364"/>
    <w:rsid w:val="00AE2B4B"/>
    <w:rsid w:val="00AE355F"/>
    <w:rsid w:val="00AE38BE"/>
    <w:rsid w:val="00AE3AD2"/>
    <w:rsid w:val="00AE4211"/>
    <w:rsid w:val="00AE44EE"/>
    <w:rsid w:val="00AE52EA"/>
    <w:rsid w:val="00AE5B01"/>
    <w:rsid w:val="00AE5D4E"/>
    <w:rsid w:val="00AE5FC4"/>
    <w:rsid w:val="00AE67D8"/>
    <w:rsid w:val="00AE7D68"/>
    <w:rsid w:val="00AF002B"/>
    <w:rsid w:val="00AF00F7"/>
    <w:rsid w:val="00AF01AA"/>
    <w:rsid w:val="00AF05A2"/>
    <w:rsid w:val="00AF05F1"/>
    <w:rsid w:val="00AF11B5"/>
    <w:rsid w:val="00AF16DB"/>
    <w:rsid w:val="00AF18AD"/>
    <w:rsid w:val="00AF2114"/>
    <w:rsid w:val="00AF2377"/>
    <w:rsid w:val="00AF2E70"/>
    <w:rsid w:val="00AF3FD1"/>
    <w:rsid w:val="00AF4A39"/>
    <w:rsid w:val="00AF55A9"/>
    <w:rsid w:val="00AF570D"/>
    <w:rsid w:val="00AF5786"/>
    <w:rsid w:val="00AF6630"/>
    <w:rsid w:val="00AF7500"/>
    <w:rsid w:val="00AF76F2"/>
    <w:rsid w:val="00AF79AC"/>
    <w:rsid w:val="00B00271"/>
    <w:rsid w:val="00B00E8D"/>
    <w:rsid w:val="00B016E9"/>
    <w:rsid w:val="00B01F74"/>
    <w:rsid w:val="00B02542"/>
    <w:rsid w:val="00B02A20"/>
    <w:rsid w:val="00B02BBF"/>
    <w:rsid w:val="00B02E0A"/>
    <w:rsid w:val="00B0537C"/>
    <w:rsid w:val="00B05B7F"/>
    <w:rsid w:val="00B07133"/>
    <w:rsid w:val="00B0717A"/>
    <w:rsid w:val="00B10264"/>
    <w:rsid w:val="00B116E4"/>
    <w:rsid w:val="00B11C8A"/>
    <w:rsid w:val="00B12815"/>
    <w:rsid w:val="00B12AE9"/>
    <w:rsid w:val="00B12D2F"/>
    <w:rsid w:val="00B13C2B"/>
    <w:rsid w:val="00B1472E"/>
    <w:rsid w:val="00B14AE9"/>
    <w:rsid w:val="00B14ECB"/>
    <w:rsid w:val="00B158E7"/>
    <w:rsid w:val="00B15A75"/>
    <w:rsid w:val="00B16362"/>
    <w:rsid w:val="00B16AED"/>
    <w:rsid w:val="00B17D62"/>
    <w:rsid w:val="00B20E9D"/>
    <w:rsid w:val="00B20F01"/>
    <w:rsid w:val="00B220CE"/>
    <w:rsid w:val="00B23D13"/>
    <w:rsid w:val="00B24503"/>
    <w:rsid w:val="00B245E7"/>
    <w:rsid w:val="00B247CE"/>
    <w:rsid w:val="00B25A3F"/>
    <w:rsid w:val="00B25AFC"/>
    <w:rsid w:val="00B25E73"/>
    <w:rsid w:val="00B26207"/>
    <w:rsid w:val="00B26214"/>
    <w:rsid w:val="00B26852"/>
    <w:rsid w:val="00B26EA6"/>
    <w:rsid w:val="00B2727B"/>
    <w:rsid w:val="00B272CC"/>
    <w:rsid w:val="00B27902"/>
    <w:rsid w:val="00B27FDA"/>
    <w:rsid w:val="00B30BB3"/>
    <w:rsid w:val="00B322E6"/>
    <w:rsid w:val="00B32F4E"/>
    <w:rsid w:val="00B33B48"/>
    <w:rsid w:val="00B3400B"/>
    <w:rsid w:val="00B34FA1"/>
    <w:rsid w:val="00B35D3A"/>
    <w:rsid w:val="00B361D8"/>
    <w:rsid w:val="00B40CFA"/>
    <w:rsid w:val="00B40F62"/>
    <w:rsid w:val="00B411C8"/>
    <w:rsid w:val="00B41891"/>
    <w:rsid w:val="00B41C52"/>
    <w:rsid w:val="00B4226E"/>
    <w:rsid w:val="00B43CE5"/>
    <w:rsid w:val="00B4589E"/>
    <w:rsid w:val="00B46ACA"/>
    <w:rsid w:val="00B47833"/>
    <w:rsid w:val="00B4795B"/>
    <w:rsid w:val="00B47B89"/>
    <w:rsid w:val="00B52C87"/>
    <w:rsid w:val="00B549E1"/>
    <w:rsid w:val="00B54D11"/>
    <w:rsid w:val="00B54DD9"/>
    <w:rsid w:val="00B552C0"/>
    <w:rsid w:val="00B572F7"/>
    <w:rsid w:val="00B57623"/>
    <w:rsid w:val="00B57C05"/>
    <w:rsid w:val="00B60406"/>
    <w:rsid w:val="00B61142"/>
    <w:rsid w:val="00B61713"/>
    <w:rsid w:val="00B62155"/>
    <w:rsid w:val="00B62183"/>
    <w:rsid w:val="00B62493"/>
    <w:rsid w:val="00B6273E"/>
    <w:rsid w:val="00B641DC"/>
    <w:rsid w:val="00B64662"/>
    <w:rsid w:val="00B64C1E"/>
    <w:rsid w:val="00B661B4"/>
    <w:rsid w:val="00B661D4"/>
    <w:rsid w:val="00B66910"/>
    <w:rsid w:val="00B67119"/>
    <w:rsid w:val="00B675DD"/>
    <w:rsid w:val="00B70173"/>
    <w:rsid w:val="00B70E8D"/>
    <w:rsid w:val="00B71E3D"/>
    <w:rsid w:val="00B720DF"/>
    <w:rsid w:val="00B72892"/>
    <w:rsid w:val="00B748F5"/>
    <w:rsid w:val="00B7575E"/>
    <w:rsid w:val="00B76B6B"/>
    <w:rsid w:val="00B76B74"/>
    <w:rsid w:val="00B7700D"/>
    <w:rsid w:val="00B773BB"/>
    <w:rsid w:val="00B77C50"/>
    <w:rsid w:val="00B80CA4"/>
    <w:rsid w:val="00B833B1"/>
    <w:rsid w:val="00B83596"/>
    <w:rsid w:val="00B836A7"/>
    <w:rsid w:val="00B83CE8"/>
    <w:rsid w:val="00B84313"/>
    <w:rsid w:val="00B84741"/>
    <w:rsid w:val="00B853EA"/>
    <w:rsid w:val="00B856D7"/>
    <w:rsid w:val="00B85A44"/>
    <w:rsid w:val="00B8652B"/>
    <w:rsid w:val="00B86584"/>
    <w:rsid w:val="00B86A4C"/>
    <w:rsid w:val="00B879F3"/>
    <w:rsid w:val="00B87D90"/>
    <w:rsid w:val="00B87FE2"/>
    <w:rsid w:val="00B90BA9"/>
    <w:rsid w:val="00B919B5"/>
    <w:rsid w:val="00B91CCA"/>
    <w:rsid w:val="00B9209E"/>
    <w:rsid w:val="00B9215F"/>
    <w:rsid w:val="00B928A2"/>
    <w:rsid w:val="00B9341D"/>
    <w:rsid w:val="00B934B5"/>
    <w:rsid w:val="00B9359F"/>
    <w:rsid w:val="00B93D41"/>
    <w:rsid w:val="00B958D9"/>
    <w:rsid w:val="00B971CD"/>
    <w:rsid w:val="00BA1E50"/>
    <w:rsid w:val="00BA2E36"/>
    <w:rsid w:val="00BA36F6"/>
    <w:rsid w:val="00BA5124"/>
    <w:rsid w:val="00BA56C3"/>
    <w:rsid w:val="00BA5C4C"/>
    <w:rsid w:val="00BB0286"/>
    <w:rsid w:val="00BB0967"/>
    <w:rsid w:val="00BB1761"/>
    <w:rsid w:val="00BB1863"/>
    <w:rsid w:val="00BB1BD7"/>
    <w:rsid w:val="00BB1F6B"/>
    <w:rsid w:val="00BB3518"/>
    <w:rsid w:val="00BB3885"/>
    <w:rsid w:val="00BB3EBF"/>
    <w:rsid w:val="00BB3F88"/>
    <w:rsid w:val="00BB3FF8"/>
    <w:rsid w:val="00BB44C7"/>
    <w:rsid w:val="00BB48EB"/>
    <w:rsid w:val="00BB6215"/>
    <w:rsid w:val="00BB70F3"/>
    <w:rsid w:val="00BB74EF"/>
    <w:rsid w:val="00BB7698"/>
    <w:rsid w:val="00BB773B"/>
    <w:rsid w:val="00BB7A61"/>
    <w:rsid w:val="00BC0AA4"/>
    <w:rsid w:val="00BC18FF"/>
    <w:rsid w:val="00BC1D24"/>
    <w:rsid w:val="00BC1DAB"/>
    <w:rsid w:val="00BC27EF"/>
    <w:rsid w:val="00BC2C30"/>
    <w:rsid w:val="00BC344F"/>
    <w:rsid w:val="00BC373C"/>
    <w:rsid w:val="00BC38CA"/>
    <w:rsid w:val="00BC3E7D"/>
    <w:rsid w:val="00BC46DE"/>
    <w:rsid w:val="00BC555D"/>
    <w:rsid w:val="00BC5725"/>
    <w:rsid w:val="00BC6566"/>
    <w:rsid w:val="00BC715A"/>
    <w:rsid w:val="00BC75B7"/>
    <w:rsid w:val="00BC7818"/>
    <w:rsid w:val="00BD0141"/>
    <w:rsid w:val="00BD036C"/>
    <w:rsid w:val="00BD0393"/>
    <w:rsid w:val="00BD18CE"/>
    <w:rsid w:val="00BD263E"/>
    <w:rsid w:val="00BD2D42"/>
    <w:rsid w:val="00BD3CF3"/>
    <w:rsid w:val="00BD4011"/>
    <w:rsid w:val="00BD4063"/>
    <w:rsid w:val="00BD440B"/>
    <w:rsid w:val="00BD4A41"/>
    <w:rsid w:val="00BD56C5"/>
    <w:rsid w:val="00BD5D2C"/>
    <w:rsid w:val="00BD6F71"/>
    <w:rsid w:val="00BD7FC0"/>
    <w:rsid w:val="00BE1938"/>
    <w:rsid w:val="00BE199A"/>
    <w:rsid w:val="00BE35C5"/>
    <w:rsid w:val="00BE37EF"/>
    <w:rsid w:val="00BE4275"/>
    <w:rsid w:val="00BE5135"/>
    <w:rsid w:val="00BE52F0"/>
    <w:rsid w:val="00BE5BA4"/>
    <w:rsid w:val="00BE6B51"/>
    <w:rsid w:val="00BE7070"/>
    <w:rsid w:val="00BE7422"/>
    <w:rsid w:val="00BE7513"/>
    <w:rsid w:val="00BE7C04"/>
    <w:rsid w:val="00BF11EF"/>
    <w:rsid w:val="00BF1D1E"/>
    <w:rsid w:val="00BF1EA2"/>
    <w:rsid w:val="00BF1FDE"/>
    <w:rsid w:val="00BF2CE3"/>
    <w:rsid w:val="00BF2DD4"/>
    <w:rsid w:val="00BF34A3"/>
    <w:rsid w:val="00BF375D"/>
    <w:rsid w:val="00BF4300"/>
    <w:rsid w:val="00BF4636"/>
    <w:rsid w:val="00BF59C3"/>
    <w:rsid w:val="00BF5BE8"/>
    <w:rsid w:val="00BF6A4D"/>
    <w:rsid w:val="00C0113A"/>
    <w:rsid w:val="00C01957"/>
    <w:rsid w:val="00C025C5"/>
    <w:rsid w:val="00C03E66"/>
    <w:rsid w:val="00C043A6"/>
    <w:rsid w:val="00C05A4D"/>
    <w:rsid w:val="00C0669F"/>
    <w:rsid w:val="00C10307"/>
    <w:rsid w:val="00C109AF"/>
    <w:rsid w:val="00C11422"/>
    <w:rsid w:val="00C11F9D"/>
    <w:rsid w:val="00C13376"/>
    <w:rsid w:val="00C13D61"/>
    <w:rsid w:val="00C14574"/>
    <w:rsid w:val="00C14C60"/>
    <w:rsid w:val="00C17900"/>
    <w:rsid w:val="00C17CBF"/>
    <w:rsid w:val="00C2039C"/>
    <w:rsid w:val="00C210C0"/>
    <w:rsid w:val="00C2165E"/>
    <w:rsid w:val="00C2295F"/>
    <w:rsid w:val="00C23782"/>
    <w:rsid w:val="00C25480"/>
    <w:rsid w:val="00C25A50"/>
    <w:rsid w:val="00C26046"/>
    <w:rsid w:val="00C26066"/>
    <w:rsid w:val="00C272FA"/>
    <w:rsid w:val="00C27BCB"/>
    <w:rsid w:val="00C301B2"/>
    <w:rsid w:val="00C30E0A"/>
    <w:rsid w:val="00C32540"/>
    <w:rsid w:val="00C32AB9"/>
    <w:rsid w:val="00C32ED7"/>
    <w:rsid w:val="00C32FE7"/>
    <w:rsid w:val="00C3313D"/>
    <w:rsid w:val="00C33D3A"/>
    <w:rsid w:val="00C34714"/>
    <w:rsid w:val="00C35132"/>
    <w:rsid w:val="00C37BD4"/>
    <w:rsid w:val="00C40045"/>
    <w:rsid w:val="00C43A0B"/>
    <w:rsid w:val="00C462CD"/>
    <w:rsid w:val="00C46FC2"/>
    <w:rsid w:val="00C473E7"/>
    <w:rsid w:val="00C50969"/>
    <w:rsid w:val="00C50E0D"/>
    <w:rsid w:val="00C50FA1"/>
    <w:rsid w:val="00C52445"/>
    <w:rsid w:val="00C5540F"/>
    <w:rsid w:val="00C5604A"/>
    <w:rsid w:val="00C5646D"/>
    <w:rsid w:val="00C5701A"/>
    <w:rsid w:val="00C570D2"/>
    <w:rsid w:val="00C57462"/>
    <w:rsid w:val="00C57C3D"/>
    <w:rsid w:val="00C61537"/>
    <w:rsid w:val="00C630EF"/>
    <w:rsid w:val="00C63330"/>
    <w:rsid w:val="00C638AD"/>
    <w:rsid w:val="00C6457E"/>
    <w:rsid w:val="00C65BF4"/>
    <w:rsid w:val="00C65DFF"/>
    <w:rsid w:val="00C66028"/>
    <w:rsid w:val="00C66AA1"/>
    <w:rsid w:val="00C67283"/>
    <w:rsid w:val="00C70498"/>
    <w:rsid w:val="00C72BA6"/>
    <w:rsid w:val="00C72D07"/>
    <w:rsid w:val="00C73479"/>
    <w:rsid w:val="00C7402A"/>
    <w:rsid w:val="00C75927"/>
    <w:rsid w:val="00C7597B"/>
    <w:rsid w:val="00C768C3"/>
    <w:rsid w:val="00C772AE"/>
    <w:rsid w:val="00C80614"/>
    <w:rsid w:val="00C8073D"/>
    <w:rsid w:val="00C81296"/>
    <w:rsid w:val="00C82FF7"/>
    <w:rsid w:val="00C83473"/>
    <w:rsid w:val="00C83AC0"/>
    <w:rsid w:val="00C844AB"/>
    <w:rsid w:val="00C85249"/>
    <w:rsid w:val="00C86F04"/>
    <w:rsid w:val="00C87CF3"/>
    <w:rsid w:val="00C90631"/>
    <w:rsid w:val="00C9399D"/>
    <w:rsid w:val="00C93DCC"/>
    <w:rsid w:val="00C94190"/>
    <w:rsid w:val="00C942B3"/>
    <w:rsid w:val="00C94914"/>
    <w:rsid w:val="00C95AF8"/>
    <w:rsid w:val="00C95F05"/>
    <w:rsid w:val="00C961AC"/>
    <w:rsid w:val="00C96A96"/>
    <w:rsid w:val="00C96BF8"/>
    <w:rsid w:val="00C97580"/>
    <w:rsid w:val="00C97710"/>
    <w:rsid w:val="00C97B50"/>
    <w:rsid w:val="00CA0CAD"/>
    <w:rsid w:val="00CA38E5"/>
    <w:rsid w:val="00CA43E7"/>
    <w:rsid w:val="00CA48BB"/>
    <w:rsid w:val="00CA4D43"/>
    <w:rsid w:val="00CA6C12"/>
    <w:rsid w:val="00CA7AFA"/>
    <w:rsid w:val="00CA7B5D"/>
    <w:rsid w:val="00CB1394"/>
    <w:rsid w:val="00CB1F64"/>
    <w:rsid w:val="00CB2F16"/>
    <w:rsid w:val="00CB36E5"/>
    <w:rsid w:val="00CB3E30"/>
    <w:rsid w:val="00CB53BF"/>
    <w:rsid w:val="00CB61CC"/>
    <w:rsid w:val="00CB6649"/>
    <w:rsid w:val="00CB76AD"/>
    <w:rsid w:val="00CC07BC"/>
    <w:rsid w:val="00CC0FAE"/>
    <w:rsid w:val="00CC0FE7"/>
    <w:rsid w:val="00CC306D"/>
    <w:rsid w:val="00CC3901"/>
    <w:rsid w:val="00CC3B19"/>
    <w:rsid w:val="00CC3F49"/>
    <w:rsid w:val="00CC499D"/>
    <w:rsid w:val="00CC68DD"/>
    <w:rsid w:val="00CC6FDC"/>
    <w:rsid w:val="00CC7770"/>
    <w:rsid w:val="00CD0339"/>
    <w:rsid w:val="00CD079D"/>
    <w:rsid w:val="00CD1F44"/>
    <w:rsid w:val="00CD230C"/>
    <w:rsid w:val="00CD3903"/>
    <w:rsid w:val="00CD3DA9"/>
    <w:rsid w:val="00CD47DE"/>
    <w:rsid w:val="00CD4C24"/>
    <w:rsid w:val="00CD4F8D"/>
    <w:rsid w:val="00CD54EB"/>
    <w:rsid w:val="00CD5F02"/>
    <w:rsid w:val="00CD665D"/>
    <w:rsid w:val="00CE00D3"/>
    <w:rsid w:val="00CE0115"/>
    <w:rsid w:val="00CE1F45"/>
    <w:rsid w:val="00CE30CA"/>
    <w:rsid w:val="00CE3451"/>
    <w:rsid w:val="00CE3C7B"/>
    <w:rsid w:val="00CE5741"/>
    <w:rsid w:val="00CE635D"/>
    <w:rsid w:val="00CE71A9"/>
    <w:rsid w:val="00CE7C4C"/>
    <w:rsid w:val="00CE7CE8"/>
    <w:rsid w:val="00CF026E"/>
    <w:rsid w:val="00CF1585"/>
    <w:rsid w:val="00CF1C88"/>
    <w:rsid w:val="00CF2892"/>
    <w:rsid w:val="00CF2A66"/>
    <w:rsid w:val="00CF375F"/>
    <w:rsid w:val="00CF44A0"/>
    <w:rsid w:val="00CF4C50"/>
    <w:rsid w:val="00CF4D5E"/>
    <w:rsid w:val="00CF4F9F"/>
    <w:rsid w:val="00D00849"/>
    <w:rsid w:val="00D031D7"/>
    <w:rsid w:val="00D040DA"/>
    <w:rsid w:val="00D04105"/>
    <w:rsid w:val="00D041D3"/>
    <w:rsid w:val="00D04521"/>
    <w:rsid w:val="00D04EE8"/>
    <w:rsid w:val="00D04F6C"/>
    <w:rsid w:val="00D04F96"/>
    <w:rsid w:val="00D05625"/>
    <w:rsid w:val="00D057CC"/>
    <w:rsid w:val="00D05A36"/>
    <w:rsid w:val="00D061FF"/>
    <w:rsid w:val="00D0680F"/>
    <w:rsid w:val="00D07096"/>
    <w:rsid w:val="00D10170"/>
    <w:rsid w:val="00D1047B"/>
    <w:rsid w:val="00D1139A"/>
    <w:rsid w:val="00D11A60"/>
    <w:rsid w:val="00D15241"/>
    <w:rsid w:val="00D15C51"/>
    <w:rsid w:val="00D16311"/>
    <w:rsid w:val="00D164B0"/>
    <w:rsid w:val="00D1671B"/>
    <w:rsid w:val="00D16D7E"/>
    <w:rsid w:val="00D2108A"/>
    <w:rsid w:val="00D211DE"/>
    <w:rsid w:val="00D21CE7"/>
    <w:rsid w:val="00D22002"/>
    <w:rsid w:val="00D22702"/>
    <w:rsid w:val="00D237E5"/>
    <w:rsid w:val="00D23B33"/>
    <w:rsid w:val="00D24C99"/>
    <w:rsid w:val="00D2584A"/>
    <w:rsid w:val="00D259FF"/>
    <w:rsid w:val="00D26760"/>
    <w:rsid w:val="00D30060"/>
    <w:rsid w:val="00D30B0C"/>
    <w:rsid w:val="00D30E59"/>
    <w:rsid w:val="00D31676"/>
    <w:rsid w:val="00D317B5"/>
    <w:rsid w:val="00D31D56"/>
    <w:rsid w:val="00D3229E"/>
    <w:rsid w:val="00D32712"/>
    <w:rsid w:val="00D34513"/>
    <w:rsid w:val="00D345AB"/>
    <w:rsid w:val="00D34E2C"/>
    <w:rsid w:val="00D34E2E"/>
    <w:rsid w:val="00D35819"/>
    <w:rsid w:val="00D35934"/>
    <w:rsid w:val="00D368A5"/>
    <w:rsid w:val="00D36A64"/>
    <w:rsid w:val="00D37364"/>
    <w:rsid w:val="00D40254"/>
    <w:rsid w:val="00D4120C"/>
    <w:rsid w:val="00D41DD4"/>
    <w:rsid w:val="00D424D9"/>
    <w:rsid w:val="00D44330"/>
    <w:rsid w:val="00D4451B"/>
    <w:rsid w:val="00D448BC"/>
    <w:rsid w:val="00D460B4"/>
    <w:rsid w:val="00D4663A"/>
    <w:rsid w:val="00D47195"/>
    <w:rsid w:val="00D47CB2"/>
    <w:rsid w:val="00D52E18"/>
    <w:rsid w:val="00D53011"/>
    <w:rsid w:val="00D5373F"/>
    <w:rsid w:val="00D54332"/>
    <w:rsid w:val="00D548EA"/>
    <w:rsid w:val="00D5529A"/>
    <w:rsid w:val="00D567DE"/>
    <w:rsid w:val="00D57A2D"/>
    <w:rsid w:val="00D57A65"/>
    <w:rsid w:val="00D60B6A"/>
    <w:rsid w:val="00D60DD7"/>
    <w:rsid w:val="00D60F1B"/>
    <w:rsid w:val="00D614DA"/>
    <w:rsid w:val="00D61B61"/>
    <w:rsid w:val="00D61D73"/>
    <w:rsid w:val="00D66FAA"/>
    <w:rsid w:val="00D677BF"/>
    <w:rsid w:val="00D678F5"/>
    <w:rsid w:val="00D6791E"/>
    <w:rsid w:val="00D67E91"/>
    <w:rsid w:val="00D704A2"/>
    <w:rsid w:val="00D70AB4"/>
    <w:rsid w:val="00D70B9C"/>
    <w:rsid w:val="00D70BE4"/>
    <w:rsid w:val="00D71E2F"/>
    <w:rsid w:val="00D73EA7"/>
    <w:rsid w:val="00D75149"/>
    <w:rsid w:val="00D75A3D"/>
    <w:rsid w:val="00D75DDC"/>
    <w:rsid w:val="00D76B64"/>
    <w:rsid w:val="00D772AA"/>
    <w:rsid w:val="00D77A51"/>
    <w:rsid w:val="00D800CD"/>
    <w:rsid w:val="00D80293"/>
    <w:rsid w:val="00D80D46"/>
    <w:rsid w:val="00D81920"/>
    <w:rsid w:val="00D826E1"/>
    <w:rsid w:val="00D82B66"/>
    <w:rsid w:val="00D8390D"/>
    <w:rsid w:val="00D83FAE"/>
    <w:rsid w:val="00D84288"/>
    <w:rsid w:val="00D845EE"/>
    <w:rsid w:val="00D85646"/>
    <w:rsid w:val="00D85E7E"/>
    <w:rsid w:val="00D85EB7"/>
    <w:rsid w:val="00D870E1"/>
    <w:rsid w:val="00D877E5"/>
    <w:rsid w:val="00D8A18D"/>
    <w:rsid w:val="00D9208C"/>
    <w:rsid w:val="00D937CD"/>
    <w:rsid w:val="00D93A64"/>
    <w:rsid w:val="00D94A90"/>
    <w:rsid w:val="00D94DC1"/>
    <w:rsid w:val="00D9582E"/>
    <w:rsid w:val="00D96D6F"/>
    <w:rsid w:val="00D979B4"/>
    <w:rsid w:val="00DA02E3"/>
    <w:rsid w:val="00DA03C0"/>
    <w:rsid w:val="00DA17FC"/>
    <w:rsid w:val="00DA19AD"/>
    <w:rsid w:val="00DA262C"/>
    <w:rsid w:val="00DA3C20"/>
    <w:rsid w:val="00DA4C9C"/>
    <w:rsid w:val="00DA4F12"/>
    <w:rsid w:val="00DA5566"/>
    <w:rsid w:val="00DB1399"/>
    <w:rsid w:val="00DB299A"/>
    <w:rsid w:val="00DB2BA9"/>
    <w:rsid w:val="00DB2D36"/>
    <w:rsid w:val="00DB36E4"/>
    <w:rsid w:val="00DB62AF"/>
    <w:rsid w:val="00DB6321"/>
    <w:rsid w:val="00DB741B"/>
    <w:rsid w:val="00DB7C51"/>
    <w:rsid w:val="00DC15DD"/>
    <w:rsid w:val="00DC166B"/>
    <w:rsid w:val="00DC194D"/>
    <w:rsid w:val="00DC4038"/>
    <w:rsid w:val="00DC44C4"/>
    <w:rsid w:val="00DC4AA4"/>
    <w:rsid w:val="00DC51C3"/>
    <w:rsid w:val="00DC5A65"/>
    <w:rsid w:val="00DC5CAD"/>
    <w:rsid w:val="00DD1C6E"/>
    <w:rsid w:val="00DD425E"/>
    <w:rsid w:val="00DD49FD"/>
    <w:rsid w:val="00DD4CF8"/>
    <w:rsid w:val="00DD74D1"/>
    <w:rsid w:val="00DE0395"/>
    <w:rsid w:val="00DE04F0"/>
    <w:rsid w:val="00DE089D"/>
    <w:rsid w:val="00DE127E"/>
    <w:rsid w:val="00DE1687"/>
    <w:rsid w:val="00DE19DC"/>
    <w:rsid w:val="00DE2D46"/>
    <w:rsid w:val="00DE2F25"/>
    <w:rsid w:val="00DE40B7"/>
    <w:rsid w:val="00DE4179"/>
    <w:rsid w:val="00DE4560"/>
    <w:rsid w:val="00DE46C3"/>
    <w:rsid w:val="00DE4F51"/>
    <w:rsid w:val="00DE568A"/>
    <w:rsid w:val="00DE5A5A"/>
    <w:rsid w:val="00DE6C67"/>
    <w:rsid w:val="00DE7A13"/>
    <w:rsid w:val="00DF024E"/>
    <w:rsid w:val="00DF0B85"/>
    <w:rsid w:val="00DF0E2E"/>
    <w:rsid w:val="00DF152B"/>
    <w:rsid w:val="00DF15F3"/>
    <w:rsid w:val="00DF177B"/>
    <w:rsid w:val="00DF18F0"/>
    <w:rsid w:val="00DF2EAF"/>
    <w:rsid w:val="00DF460F"/>
    <w:rsid w:val="00DF4904"/>
    <w:rsid w:val="00DF4E28"/>
    <w:rsid w:val="00DF60DA"/>
    <w:rsid w:val="00DF6103"/>
    <w:rsid w:val="00DF62BE"/>
    <w:rsid w:val="00DF728F"/>
    <w:rsid w:val="00DF7A9F"/>
    <w:rsid w:val="00E05606"/>
    <w:rsid w:val="00E07441"/>
    <w:rsid w:val="00E07A70"/>
    <w:rsid w:val="00E11019"/>
    <w:rsid w:val="00E1126B"/>
    <w:rsid w:val="00E1164C"/>
    <w:rsid w:val="00E1287F"/>
    <w:rsid w:val="00E134D6"/>
    <w:rsid w:val="00E137FD"/>
    <w:rsid w:val="00E1464C"/>
    <w:rsid w:val="00E15920"/>
    <w:rsid w:val="00E17828"/>
    <w:rsid w:val="00E17F24"/>
    <w:rsid w:val="00E20CE2"/>
    <w:rsid w:val="00E214AB"/>
    <w:rsid w:val="00E23C02"/>
    <w:rsid w:val="00E23C4F"/>
    <w:rsid w:val="00E23D0E"/>
    <w:rsid w:val="00E242B2"/>
    <w:rsid w:val="00E24774"/>
    <w:rsid w:val="00E27867"/>
    <w:rsid w:val="00E27CC4"/>
    <w:rsid w:val="00E3030B"/>
    <w:rsid w:val="00E320AD"/>
    <w:rsid w:val="00E32F42"/>
    <w:rsid w:val="00E335D8"/>
    <w:rsid w:val="00E33847"/>
    <w:rsid w:val="00E341F0"/>
    <w:rsid w:val="00E35235"/>
    <w:rsid w:val="00E37CFD"/>
    <w:rsid w:val="00E401B0"/>
    <w:rsid w:val="00E4073D"/>
    <w:rsid w:val="00E40EE0"/>
    <w:rsid w:val="00E40F69"/>
    <w:rsid w:val="00E41B9E"/>
    <w:rsid w:val="00E42EC7"/>
    <w:rsid w:val="00E43480"/>
    <w:rsid w:val="00E43D2F"/>
    <w:rsid w:val="00E43E36"/>
    <w:rsid w:val="00E455E7"/>
    <w:rsid w:val="00E459DC"/>
    <w:rsid w:val="00E45AB2"/>
    <w:rsid w:val="00E47459"/>
    <w:rsid w:val="00E47CA9"/>
    <w:rsid w:val="00E50603"/>
    <w:rsid w:val="00E5093A"/>
    <w:rsid w:val="00E50EE7"/>
    <w:rsid w:val="00E529ED"/>
    <w:rsid w:val="00E52CC8"/>
    <w:rsid w:val="00E53C12"/>
    <w:rsid w:val="00E53E99"/>
    <w:rsid w:val="00E54903"/>
    <w:rsid w:val="00E55452"/>
    <w:rsid w:val="00E556EF"/>
    <w:rsid w:val="00E56A4F"/>
    <w:rsid w:val="00E57648"/>
    <w:rsid w:val="00E57FE1"/>
    <w:rsid w:val="00E603C3"/>
    <w:rsid w:val="00E604A3"/>
    <w:rsid w:val="00E60A50"/>
    <w:rsid w:val="00E60CE2"/>
    <w:rsid w:val="00E61812"/>
    <w:rsid w:val="00E626AE"/>
    <w:rsid w:val="00E62F06"/>
    <w:rsid w:val="00E6366E"/>
    <w:rsid w:val="00E64309"/>
    <w:rsid w:val="00E648C8"/>
    <w:rsid w:val="00E64FED"/>
    <w:rsid w:val="00E65225"/>
    <w:rsid w:val="00E65292"/>
    <w:rsid w:val="00E65C13"/>
    <w:rsid w:val="00E66936"/>
    <w:rsid w:val="00E66A5A"/>
    <w:rsid w:val="00E70B8C"/>
    <w:rsid w:val="00E715D2"/>
    <w:rsid w:val="00E731AE"/>
    <w:rsid w:val="00E73AB0"/>
    <w:rsid w:val="00E74209"/>
    <w:rsid w:val="00E7443A"/>
    <w:rsid w:val="00E752E3"/>
    <w:rsid w:val="00E757D8"/>
    <w:rsid w:val="00E75EF8"/>
    <w:rsid w:val="00E7609A"/>
    <w:rsid w:val="00E76859"/>
    <w:rsid w:val="00E772E4"/>
    <w:rsid w:val="00E80727"/>
    <w:rsid w:val="00E80B3F"/>
    <w:rsid w:val="00E81083"/>
    <w:rsid w:val="00E811D8"/>
    <w:rsid w:val="00E81501"/>
    <w:rsid w:val="00E81EAA"/>
    <w:rsid w:val="00E83DDD"/>
    <w:rsid w:val="00E85431"/>
    <w:rsid w:val="00E862B6"/>
    <w:rsid w:val="00E86A21"/>
    <w:rsid w:val="00E86A6F"/>
    <w:rsid w:val="00E874A4"/>
    <w:rsid w:val="00E902A5"/>
    <w:rsid w:val="00E90563"/>
    <w:rsid w:val="00E914CC"/>
    <w:rsid w:val="00E91583"/>
    <w:rsid w:val="00E915ED"/>
    <w:rsid w:val="00E92688"/>
    <w:rsid w:val="00E92A02"/>
    <w:rsid w:val="00E92CB8"/>
    <w:rsid w:val="00E93955"/>
    <w:rsid w:val="00E9483C"/>
    <w:rsid w:val="00E958E0"/>
    <w:rsid w:val="00E95AB1"/>
    <w:rsid w:val="00E966C8"/>
    <w:rsid w:val="00E969FF"/>
    <w:rsid w:val="00E96F7E"/>
    <w:rsid w:val="00E96FE9"/>
    <w:rsid w:val="00EA1426"/>
    <w:rsid w:val="00EA26AB"/>
    <w:rsid w:val="00EA297D"/>
    <w:rsid w:val="00EA29CB"/>
    <w:rsid w:val="00EA3559"/>
    <w:rsid w:val="00EA3739"/>
    <w:rsid w:val="00EA5467"/>
    <w:rsid w:val="00EA6907"/>
    <w:rsid w:val="00EA6FB4"/>
    <w:rsid w:val="00EA75F1"/>
    <w:rsid w:val="00EA7D70"/>
    <w:rsid w:val="00EB08BB"/>
    <w:rsid w:val="00EB0BFF"/>
    <w:rsid w:val="00EB2E41"/>
    <w:rsid w:val="00EB404D"/>
    <w:rsid w:val="00EB50BA"/>
    <w:rsid w:val="00EB578C"/>
    <w:rsid w:val="00EB5F76"/>
    <w:rsid w:val="00EB64C9"/>
    <w:rsid w:val="00EB77D6"/>
    <w:rsid w:val="00EB7C89"/>
    <w:rsid w:val="00EC030A"/>
    <w:rsid w:val="00EC0E9C"/>
    <w:rsid w:val="00EC0EBD"/>
    <w:rsid w:val="00EC1AFF"/>
    <w:rsid w:val="00EC2582"/>
    <w:rsid w:val="00EC2A6C"/>
    <w:rsid w:val="00EC31CA"/>
    <w:rsid w:val="00EC77D1"/>
    <w:rsid w:val="00EC78F2"/>
    <w:rsid w:val="00ED050A"/>
    <w:rsid w:val="00ED1448"/>
    <w:rsid w:val="00ED149C"/>
    <w:rsid w:val="00ED1CD6"/>
    <w:rsid w:val="00ED21BD"/>
    <w:rsid w:val="00ED3038"/>
    <w:rsid w:val="00ED4649"/>
    <w:rsid w:val="00ED4A42"/>
    <w:rsid w:val="00ED4E36"/>
    <w:rsid w:val="00ED53E4"/>
    <w:rsid w:val="00ED55B0"/>
    <w:rsid w:val="00ED592C"/>
    <w:rsid w:val="00ED62C4"/>
    <w:rsid w:val="00ED72DE"/>
    <w:rsid w:val="00ED7DAB"/>
    <w:rsid w:val="00EE0335"/>
    <w:rsid w:val="00EE0B0E"/>
    <w:rsid w:val="00EE146D"/>
    <w:rsid w:val="00EE2C80"/>
    <w:rsid w:val="00EE2FA3"/>
    <w:rsid w:val="00EE3A24"/>
    <w:rsid w:val="00EE64FE"/>
    <w:rsid w:val="00EF0590"/>
    <w:rsid w:val="00EF1911"/>
    <w:rsid w:val="00EF2386"/>
    <w:rsid w:val="00EF33FA"/>
    <w:rsid w:val="00EF3AE2"/>
    <w:rsid w:val="00EF58C3"/>
    <w:rsid w:val="00EF68F1"/>
    <w:rsid w:val="00EF6F5C"/>
    <w:rsid w:val="00EF7212"/>
    <w:rsid w:val="00F009BC"/>
    <w:rsid w:val="00F03263"/>
    <w:rsid w:val="00F0415D"/>
    <w:rsid w:val="00F045FF"/>
    <w:rsid w:val="00F04E5C"/>
    <w:rsid w:val="00F05293"/>
    <w:rsid w:val="00F054E0"/>
    <w:rsid w:val="00F0690B"/>
    <w:rsid w:val="00F079BE"/>
    <w:rsid w:val="00F07B55"/>
    <w:rsid w:val="00F10BA0"/>
    <w:rsid w:val="00F10BCA"/>
    <w:rsid w:val="00F12373"/>
    <w:rsid w:val="00F12A29"/>
    <w:rsid w:val="00F1337A"/>
    <w:rsid w:val="00F138C6"/>
    <w:rsid w:val="00F149B6"/>
    <w:rsid w:val="00F14A3B"/>
    <w:rsid w:val="00F15356"/>
    <w:rsid w:val="00F15B30"/>
    <w:rsid w:val="00F17946"/>
    <w:rsid w:val="00F17A67"/>
    <w:rsid w:val="00F20028"/>
    <w:rsid w:val="00F2285A"/>
    <w:rsid w:val="00F228BA"/>
    <w:rsid w:val="00F2356C"/>
    <w:rsid w:val="00F23F26"/>
    <w:rsid w:val="00F25AB9"/>
    <w:rsid w:val="00F26BD8"/>
    <w:rsid w:val="00F27288"/>
    <w:rsid w:val="00F304E1"/>
    <w:rsid w:val="00F30A6C"/>
    <w:rsid w:val="00F317F5"/>
    <w:rsid w:val="00F32683"/>
    <w:rsid w:val="00F32EAF"/>
    <w:rsid w:val="00F34872"/>
    <w:rsid w:val="00F349C9"/>
    <w:rsid w:val="00F34AC7"/>
    <w:rsid w:val="00F34C6D"/>
    <w:rsid w:val="00F35BD8"/>
    <w:rsid w:val="00F36C8D"/>
    <w:rsid w:val="00F37AAF"/>
    <w:rsid w:val="00F40895"/>
    <w:rsid w:val="00F41008"/>
    <w:rsid w:val="00F41ECD"/>
    <w:rsid w:val="00F42537"/>
    <w:rsid w:val="00F426BF"/>
    <w:rsid w:val="00F4488D"/>
    <w:rsid w:val="00F47430"/>
    <w:rsid w:val="00F47ABA"/>
    <w:rsid w:val="00F51492"/>
    <w:rsid w:val="00F51EEE"/>
    <w:rsid w:val="00F529D0"/>
    <w:rsid w:val="00F534A7"/>
    <w:rsid w:val="00F53849"/>
    <w:rsid w:val="00F544FD"/>
    <w:rsid w:val="00F552B5"/>
    <w:rsid w:val="00F5670B"/>
    <w:rsid w:val="00F56BB6"/>
    <w:rsid w:val="00F5756A"/>
    <w:rsid w:val="00F576E8"/>
    <w:rsid w:val="00F57A11"/>
    <w:rsid w:val="00F601A0"/>
    <w:rsid w:val="00F62C81"/>
    <w:rsid w:val="00F64865"/>
    <w:rsid w:val="00F70A6F"/>
    <w:rsid w:val="00F70AC4"/>
    <w:rsid w:val="00F72E34"/>
    <w:rsid w:val="00F74605"/>
    <w:rsid w:val="00F75634"/>
    <w:rsid w:val="00F75783"/>
    <w:rsid w:val="00F8024A"/>
    <w:rsid w:val="00F80511"/>
    <w:rsid w:val="00F814C1"/>
    <w:rsid w:val="00F818D4"/>
    <w:rsid w:val="00F81CC2"/>
    <w:rsid w:val="00F8210D"/>
    <w:rsid w:val="00F82B6F"/>
    <w:rsid w:val="00F8327D"/>
    <w:rsid w:val="00F83AC5"/>
    <w:rsid w:val="00F846DF"/>
    <w:rsid w:val="00F84B2C"/>
    <w:rsid w:val="00F8551D"/>
    <w:rsid w:val="00F8650D"/>
    <w:rsid w:val="00F865C5"/>
    <w:rsid w:val="00F86D3D"/>
    <w:rsid w:val="00F87446"/>
    <w:rsid w:val="00F90233"/>
    <w:rsid w:val="00F9072D"/>
    <w:rsid w:val="00F90974"/>
    <w:rsid w:val="00F9212B"/>
    <w:rsid w:val="00F9274E"/>
    <w:rsid w:val="00F934B1"/>
    <w:rsid w:val="00F93996"/>
    <w:rsid w:val="00F94125"/>
    <w:rsid w:val="00F95271"/>
    <w:rsid w:val="00F9645A"/>
    <w:rsid w:val="00F97A66"/>
    <w:rsid w:val="00FA155C"/>
    <w:rsid w:val="00FA1927"/>
    <w:rsid w:val="00FA25B7"/>
    <w:rsid w:val="00FA29B8"/>
    <w:rsid w:val="00FA4B1C"/>
    <w:rsid w:val="00FA51BD"/>
    <w:rsid w:val="00FA583B"/>
    <w:rsid w:val="00FA777B"/>
    <w:rsid w:val="00FB1449"/>
    <w:rsid w:val="00FB14DD"/>
    <w:rsid w:val="00FB19C4"/>
    <w:rsid w:val="00FB27BE"/>
    <w:rsid w:val="00FB281F"/>
    <w:rsid w:val="00FB3F9D"/>
    <w:rsid w:val="00FB6615"/>
    <w:rsid w:val="00FB6C3E"/>
    <w:rsid w:val="00FB7292"/>
    <w:rsid w:val="00FC0CB2"/>
    <w:rsid w:val="00FC0DD9"/>
    <w:rsid w:val="00FC0FF0"/>
    <w:rsid w:val="00FC1AE1"/>
    <w:rsid w:val="00FC32BB"/>
    <w:rsid w:val="00FC3434"/>
    <w:rsid w:val="00FC624B"/>
    <w:rsid w:val="00FC6CBF"/>
    <w:rsid w:val="00FD069A"/>
    <w:rsid w:val="00FD0C3B"/>
    <w:rsid w:val="00FD17C4"/>
    <w:rsid w:val="00FD1F4A"/>
    <w:rsid w:val="00FD40FC"/>
    <w:rsid w:val="00FD454A"/>
    <w:rsid w:val="00FD51FD"/>
    <w:rsid w:val="00FD601F"/>
    <w:rsid w:val="00FD618A"/>
    <w:rsid w:val="00FD6230"/>
    <w:rsid w:val="00FD6532"/>
    <w:rsid w:val="00FD657F"/>
    <w:rsid w:val="00FE0381"/>
    <w:rsid w:val="00FE1397"/>
    <w:rsid w:val="00FE16DE"/>
    <w:rsid w:val="00FE2E50"/>
    <w:rsid w:val="00FE46A1"/>
    <w:rsid w:val="00FE492B"/>
    <w:rsid w:val="00FE49DF"/>
    <w:rsid w:val="00FE4F20"/>
    <w:rsid w:val="00FE65A2"/>
    <w:rsid w:val="00FE780B"/>
    <w:rsid w:val="00FF1756"/>
    <w:rsid w:val="00FF196F"/>
    <w:rsid w:val="00FF29B1"/>
    <w:rsid w:val="00FF4CDC"/>
    <w:rsid w:val="00FF6461"/>
    <w:rsid w:val="00FF7046"/>
    <w:rsid w:val="0147754B"/>
    <w:rsid w:val="025F7A15"/>
    <w:rsid w:val="0335D8A7"/>
    <w:rsid w:val="034747E7"/>
    <w:rsid w:val="03F4B858"/>
    <w:rsid w:val="048C17AC"/>
    <w:rsid w:val="049E7C8D"/>
    <w:rsid w:val="04C2F540"/>
    <w:rsid w:val="05810D6C"/>
    <w:rsid w:val="05D3808C"/>
    <w:rsid w:val="06793000"/>
    <w:rsid w:val="06797BC6"/>
    <w:rsid w:val="069728A1"/>
    <w:rsid w:val="079CFD43"/>
    <w:rsid w:val="07CBE54F"/>
    <w:rsid w:val="0818610A"/>
    <w:rsid w:val="085527E1"/>
    <w:rsid w:val="08AF8DDB"/>
    <w:rsid w:val="08B8AE2E"/>
    <w:rsid w:val="08EEB767"/>
    <w:rsid w:val="090AE3E5"/>
    <w:rsid w:val="092CCE5E"/>
    <w:rsid w:val="096AFC78"/>
    <w:rsid w:val="0A31CA7D"/>
    <w:rsid w:val="0AB9660E"/>
    <w:rsid w:val="0B681504"/>
    <w:rsid w:val="0C55FBE0"/>
    <w:rsid w:val="0CFC990A"/>
    <w:rsid w:val="0D9A218B"/>
    <w:rsid w:val="0E405D8D"/>
    <w:rsid w:val="0EC0C3C2"/>
    <w:rsid w:val="0F3F79EE"/>
    <w:rsid w:val="0F60FD0C"/>
    <w:rsid w:val="0F94FD07"/>
    <w:rsid w:val="1000F27B"/>
    <w:rsid w:val="109A87F2"/>
    <w:rsid w:val="10D629DA"/>
    <w:rsid w:val="10E21324"/>
    <w:rsid w:val="11013BE7"/>
    <w:rsid w:val="112F22DB"/>
    <w:rsid w:val="1152188F"/>
    <w:rsid w:val="12466817"/>
    <w:rsid w:val="12544002"/>
    <w:rsid w:val="127BE00D"/>
    <w:rsid w:val="136BDA8E"/>
    <w:rsid w:val="13A214DB"/>
    <w:rsid w:val="13BDC6CC"/>
    <w:rsid w:val="14366F02"/>
    <w:rsid w:val="14828099"/>
    <w:rsid w:val="1495C642"/>
    <w:rsid w:val="14C637C8"/>
    <w:rsid w:val="1507AAEF"/>
    <w:rsid w:val="15417982"/>
    <w:rsid w:val="157E08D9"/>
    <w:rsid w:val="158F6CF2"/>
    <w:rsid w:val="1599B559"/>
    <w:rsid w:val="161E50FA"/>
    <w:rsid w:val="163E283D"/>
    <w:rsid w:val="164BF237"/>
    <w:rsid w:val="16657F3B"/>
    <w:rsid w:val="168BF048"/>
    <w:rsid w:val="1751EF76"/>
    <w:rsid w:val="17A3314B"/>
    <w:rsid w:val="1826BA00"/>
    <w:rsid w:val="18325742"/>
    <w:rsid w:val="18B476CE"/>
    <w:rsid w:val="18EF15D2"/>
    <w:rsid w:val="193F01AC"/>
    <w:rsid w:val="19CD1BF3"/>
    <w:rsid w:val="1A39F276"/>
    <w:rsid w:val="1A553E6C"/>
    <w:rsid w:val="1A98DE83"/>
    <w:rsid w:val="1AC1EF35"/>
    <w:rsid w:val="1AF515E5"/>
    <w:rsid w:val="1B2BD483"/>
    <w:rsid w:val="1B8BEFBC"/>
    <w:rsid w:val="1BEC1790"/>
    <w:rsid w:val="1C400679"/>
    <w:rsid w:val="1D07DFD7"/>
    <w:rsid w:val="1D2C5D33"/>
    <w:rsid w:val="1DDEE88D"/>
    <w:rsid w:val="1DF859B2"/>
    <w:rsid w:val="1EA23CFC"/>
    <w:rsid w:val="1EA672BF"/>
    <w:rsid w:val="1F3A49B1"/>
    <w:rsid w:val="1F9E2B14"/>
    <w:rsid w:val="1FBB67B5"/>
    <w:rsid w:val="1FC63AF2"/>
    <w:rsid w:val="1FD518B1"/>
    <w:rsid w:val="1FEACD6A"/>
    <w:rsid w:val="2007D405"/>
    <w:rsid w:val="204131C8"/>
    <w:rsid w:val="207F5211"/>
    <w:rsid w:val="217B77DB"/>
    <w:rsid w:val="21A3A466"/>
    <w:rsid w:val="21B85EB6"/>
    <w:rsid w:val="21DDA60A"/>
    <w:rsid w:val="21E337D3"/>
    <w:rsid w:val="2215B322"/>
    <w:rsid w:val="221A0CB0"/>
    <w:rsid w:val="228267D1"/>
    <w:rsid w:val="239C914A"/>
    <w:rsid w:val="24078341"/>
    <w:rsid w:val="240A61BC"/>
    <w:rsid w:val="240B26D3"/>
    <w:rsid w:val="24E04208"/>
    <w:rsid w:val="24E72982"/>
    <w:rsid w:val="24F138A6"/>
    <w:rsid w:val="25925BA3"/>
    <w:rsid w:val="2592F9D6"/>
    <w:rsid w:val="25BA0893"/>
    <w:rsid w:val="2605E556"/>
    <w:rsid w:val="2610BABC"/>
    <w:rsid w:val="26F58351"/>
    <w:rsid w:val="270AB0A8"/>
    <w:rsid w:val="278A2041"/>
    <w:rsid w:val="279D5F1F"/>
    <w:rsid w:val="282A4092"/>
    <w:rsid w:val="2840621B"/>
    <w:rsid w:val="287B8C14"/>
    <w:rsid w:val="2914EE5C"/>
    <w:rsid w:val="292A0490"/>
    <w:rsid w:val="2979077D"/>
    <w:rsid w:val="2BAEF804"/>
    <w:rsid w:val="2BB7AFDF"/>
    <w:rsid w:val="2C0B28FE"/>
    <w:rsid w:val="2C7CF62B"/>
    <w:rsid w:val="2D02DDF6"/>
    <w:rsid w:val="2D0FEA46"/>
    <w:rsid w:val="2D7FCD4E"/>
    <w:rsid w:val="2DA90E5F"/>
    <w:rsid w:val="2E03F583"/>
    <w:rsid w:val="2EB2150B"/>
    <w:rsid w:val="2F699673"/>
    <w:rsid w:val="2F82C246"/>
    <w:rsid w:val="2FE84901"/>
    <w:rsid w:val="3050193E"/>
    <w:rsid w:val="30BAB41B"/>
    <w:rsid w:val="310B03D9"/>
    <w:rsid w:val="313B1BF6"/>
    <w:rsid w:val="313F871A"/>
    <w:rsid w:val="31735EBD"/>
    <w:rsid w:val="318194F9"/>
    <w:rsid w:val="31841962"/>
    <w:rsid w:val="31960979"/>
    <w:rsid w:val="31B179E0"/>
    <w:rsid w:val="31CACA84"/>
    <w:rsid w:val="31DC24D6"/>
    <w:rsid w:val="326CEA52"/>
    <w:rsid w:val="328230C7"/>
    <w:rsid w:val="329536B4"/>
    <w:rsid w:val="32D64A84"/>
    <w:rsid w:val="32F3020F"/>
    <w:rsid w:val="335FB408"/>
    <w:rsid w:val="33D6A252"/>
    <w:rsid w:val="34160C89"/>
    <w:rsid w:val="346A8BE7"/>
    <w:rsid w:val="346C1278"/>
    <w:rsid w:val="346C3B61"/>
    <w:rsid w:val="34C8590F"/>
    <w:rsid w:val="3509C154"/>
    <w:rsid w:val="357272B3"/>
    <w:rsid w:val="3589973F"/>
    <w:rsid w:val="35B10B26"/>
    <w:rsid w:val="360E8D19"/>
    <w:rsid w:val="36D1F8C6"/>
    <w:rsid w:val="372567A0"/>
    <w:rsid w:val="3774B248"/>
    <w:rsid w:val="37AA5D7A"/>
    <w:rsid w:val="389FFA30"/>
    <w:rsid w:val="39C76419"/>
    <w:rsid w:val="3A428927"/>
    <w:rsid w:val="3B09C108"/>
    <w:rsid w:val="3B106CFD"/>
    <w:rsid w:val="3B16F2B7"/>
    <w:rsid w:val="3B53FD1B"/>
    <w:rsid w:val="3BD3BCEF"/>
    <w:rsid w:val="3C7A0F2B"/>
    <w:rsid w:val="3CF08C8B"/>
    <w:rsid w:val="3D113097"/>
    <w:rsid w:val="3DEA7B53"/>
    <w:rsid w:val="3E30DE29"/>
    <w:rsid w:val="3F3077DA"/>
    <w:rsid w:val="3FC916AA"/>
    <w:rsid w:val="4059CA7E"/>
    <w:rsid w:val="408260D4"/>
    <w:rsid w:val="409009F5"/>
    <w:rsid w:val="4102C56C"/>
    <w:rsid w:val="413B0EF8"/>
    <w:rsid w:val="4184D375"/>
    <w:rsid w:val="41AD86DA"/>
    <w:rsid w:val="41E8EA59"/>
    <w:rsid w:val="41ED799A"/>
    <w:rsid w:val="420430E2"/>
    <w:rsid w:val="42906AB7"/>
    <w:rsid w:val="42EA9D64"/>
    <w:rsid w:val="43BD9148"/>
    <w:rsid w:val="44AC357F"/>
    <w:rsid w:val="45072BF2"/>
    <w:rsid w:val="4554A6E4"/>
    <w:rsid w:val="4569F121"/>
    <w:rsid w:val="46287F07"/>
    <w:rsid w:val="4670CA80"/>
    <w:rsid w:val="46F8A139"/>
    <w:rsid w:val="472BD16C"/>
    <w:rsid w:val="489B1BDA"/>
    <w:rsid w:val="48F312BF"/>
    <w:rsid w:val="48F80C36"/>
    <w:rsid w:val="4921B59A"/>
    <w:rsid w:val="49FF245A"/>
    <w:rsid w:val="4A37E4E6"/>
    <w:rsid w:val="4A6FF212"/>
    <w:rsid w:val="4B93BC3A"/>
    <w:rsid w:val="4B93EBFF"/>
    <w:rsid w:val="4D06ED65"/>
    <w:rsid w:val="4D1796CF"/>
    <w:rsid w:val="4D6EC891"/>
    <w:rsid w:val="4D99F407"/>
    <w:rsid w:val="4DAACC4C"/>
    <w:rsid w:val="4E6429B3"/>
    <w:rsid w:val="4E6FCBF7"/>
    <w:rsid w:val="4EA2BDC6"/>
    <w:rsid w:val="4EF61A8A"/>
    <w:rsid w:val="4F03BA54"/>
    <w:rsid w:val="4F2CB156"/>
    <w:rsid w:val="4FA69738"/>
    <w:rsid w:val="4FC6B789"/>
    <w:rsid w:val="4FFFFA14"/>
    <w:rsid w:val="5048ABCC"/>
    <w:rsid w:val="50D602CE"/>
    <w:rsid w:val="514F7E73"/>
    <w:rsid w:val="515AC73C"/>
    <w:rsid w:val="515B8FF6"/>
    <w:rsid w:val="5178E623"/>
    <w:rsid w:val="51D03103"/>
    <w:rsid w:val="51E47C2D"/>
    <w:rsid w:val="52DE37FA"/>
    <w:rsid w:val="53672431"/>
    <w:rsid w:val="53762EE9"/>
    <w:rsid w:val="539E993D"/>
    <w:rsid w:val="53F99060"/>
    <w:rsid w:val="54286975"/>
    <w:rsid w:val="54DA29CD"/>
    <w:rsid w:val="5514C3E5"/>
    <w:rsid w:val="555D1481"/>
    <w:rsid w:val="5579E782"/>
    <w:rsid w:val="55995D72"/>
    <w:rsid w:val="55B58319"/>
    <w:rsid w:val="55CB47E8"/>
    <w:rsid w:val="55E4143A"/>
    <w:rsid w:val="55E71045"/>
    <w:rsid w:val="55FCD928"/>
    <w:rsid w:val="560F87EA"/>
    <w:rsid w:val="563EF76A"/>
    <w:rsid w:val="571AF4E4"/>
    <w:rsid w:val="57D26B74"/>
    <w:rsid w:val="57D6EB3A"/>
    <w:rsid w:val="57DFD102"/>
    <w:rsid w:val="57E5F06A"/>
    <w:rsid w:val="5819CBA9"/>
    <w:rsid w:val="589E1175"/>
    <w:rsid w:val="58B92D2A"/>
    <w:rsid w:val="5925B594"/>
    <w:rsid w:val="5987931C"/>
    <w:rsid w:val="59F86AB2"/>
    <w:rsid w:val="5A2E2A80"/>
    <w:rsid w:val="5B08441B"/>
    <w:rsid w:val="5B3042F4"/>
    <w:rsid w:val="5B35F5FB"/>
    <w:rsid w:val="5B46C745"/>
    <w:rsid w:val="5B63D6D2"/>
    <w:rsid w:val="5B681871"/>
    <w:rsid w:val="5B8BA7AF"/>
    <w:rsid w:val="5C4B221A"/>
    <w:rsid w:val="5CD58924"/>
    <w:rsid w:val="5E26AC35"/>
    <w:rsid w:val="5E48727D"/>
    <w:rsid w:val="5E6430E6"/>
    <w:rsid w:val="5EEF691C"/>
    <w:rsid w:val="5F59D1CC"/>
    <w:rsid w:val="603B8994"/>
    <w:rsid w:val="6044192A"/>
    <w:rsid w:val="6045A739"/>
    <w:rsid w:val="60A1DA52"/>
    <w:rsid w:val="60CF4964"/>
    <w:rsid w:val="60E7BA46"/>
    <w:rsid w:val="610ECD98"/>
    <w:rsid w:val="6122B9B7"/>
    <w:rsid w:val="625B0D6E"/>
    <w:rsid w:val="629677C0"/>
    <w:rsid w:val="62FC494A"/>
    <w:rsid w:val="65267D02"/>
    <w:rsid w:val="655526A1"/>
    <w:rsid w:val="65746E66"/>
    <w:rsid w:val="65C9D6EC"/>
    <w:rsid w:val="6633EA0C"/>
    <w:rsid w:val="6713007F"/>
    <w:rsid w:val="6783EDAE"/>
    <w:rsid w:val="67AF2E52"/>
    <w:rsid w:val="68DF1EA9"/>
    <w:rsid w:val="691E8D4C"/>
    <w:rsid w:val="696622BF"/>
    <w:rsid w:val="699EEE03"/>
    <w:rsid w:val="69C83EB6"/>
    <w:rsid w:val="6A12919B"/>
    <w:rsid w:val="6A1FC86A"/>
    <w:rsid w:val="6A743C04"/>
    <w:rsid w:val="6ABA88BA"/>
    <w:rsid w:val="6AD62ECD"/>
    <w:rsid w:val="6BA9123C"/>
    <w:rsid w:val="6BC25713"/>
    <w:rsid w:val="6C3FDCB8"/>
    <w:rsid w:val="6C42D5ED"/>
    <w:rsid w:val="6C4FD32F"/>
    <w:rsid w:val="6D218B96"/>
    <w:rsid w:val="6D52B5A8"/>
    <w:rsid w:val="6E3EFBF1"/>
    <w:rsid w:val="6E85F506"/>
    <w:rsid w:val="6EA4EFDE"/>
    <w:rsid w:val="6EBF2209"/>
    <w:rsid w:val="6F16890D"/>
    <w:rsid w:val="6F1D4FA5"/>
    <w:rsid w:val="6FAD3F41"/>
    <w:rsid w:val="70C5E54B"/>
    <w:rsid w:val="714F4E8E"/>
    <w:rsid w:val="71DEBF46"/>
    <w:rsid w:val="7242CA67"/>
    <w:rsid w:val="72ED68D4"/>
    <w:rsid w:val="7348F649"/>
    <w:rsid w:val="74058D55"/>
    <w:rsid w:val="7434BF75"/>
    <w:rsid w:val="74D1E171"/>
    <w:rsid w:val="76790C87"/>
    <w:rsid w:val="77BC9F5B"/>
    <w:rsid w:val="77FAF2AF"/>
    <w:rsid w:val="7876E418"/>
    <w:rsid w:val="78DE0F44"/>
    <w:rsid w:val="78ECD294"/>
    <w:rsid w:val="78F58663"/>
    <w:rsid w:val="78FFE016"/>
    <w:rsid w:val="790E84BF"/>
    <w:rsid w:val="7920349D"/>
    <w:rsid w:val="79421A1E"/>
    <w:rsid w:val="7971C94D"/>
    <w:rsid w:val="7981BEFB"/>
    <w:rsid w:val="79EFE463"/>
    <w:rsid w:val="7A763A56"/>
    <w:rsid w:val="7ACE8C42"/>
    <w:rsid w:val="7AFF36C4"/>
    <w:rsid w:val="7B87FB7B"/>
    <w:rsid w:val="7BF8E3B0"/>
    <w:rsid w:val="7C0BD08A"/>
    <w:rsid w:val="7C7D15D2"/>
    <w:rsid w:val="7C84C46C"/>
    <w:rsid w:val="7D278525"/>
    <w:rsid w:val="7DA100CA"/>
    <w:rsid w:val="7E525EB6"/>
    <w:rsid w:val="7EC61593"/>
    <w:rsid w:val="7FE405D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C5C39"/>
  <w15:docId w15:val="{8DD7A14E-3824-4766-BD1F-1275069F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95B"/>
  </w:style>
  <w:style w:type="paragraph" w:styleId="Heading1">
    <w:name w:val="heading 1"/>
    <w:basedOn w:val="Normal"/>
    <w:next w:val="Normal"/>
    <w:link w:val="Heading1Char"/>
    <w:uiPriority w:val="9"/>
    <w:qFormat/>
    <w:rsid w:val="00A66F2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66F2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66F2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A66F2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A66F2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A66F2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66F2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66F2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66F2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3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A33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F33"/>
  </w:style>
  <w:style w:type="paragraph" w:styleId="BalloonText">
    <w:name w:val="Balloon Text"/>
    <w:basedOn w:val="Normal"/>
    <w:link w:val="BalloonTextChar"/>
    <w:uiPriority w:val="99"/>
    <w:semiHidden/>
    <w:unhideWhenUsed/>
    <w:rsid w:val="00C97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710"/>
    <w:rPr>
      <w:rFonts w:ascii="Segoe UI" w:hAnsi="Segoe UI" w:cs="Segoe UI"/>
      <w:sz w:val="18"/>
      <w:szCs w:val="18"/>
    </w:rPr>
  </w:style>
  <w:style w:type="paragraph" w:styleId="Header">
    <w:name w:val="header"/>
    <w:basedOn w:val="Normal"/>
    <w:link w:val="HeaderChar"/>
    <w:uiPriority w:val="99"/>
    <w:unhideWhenUsed/>
    <w:rsid w:val="002D34E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D34E9"/>
  </w:style>
  <w:style w:type="table" w:styleId="TableGrid">
    <w:name w:val="Table Grid"/>
    <w:basedOn w:val="TableNormal"/>
    <w:uiPriority w:val="39"/>
    <w:rsid w:val="00AE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6F27"/>
    <w:rPr>
      <w:caps/>
      <w:spacing w:val="15"/>
      <w:shd w:val="clear" w:color="auto" w:fill="DEEAF6" w:themeFill="accent1" w:themeFillTint="33"/>
    </w:rPr>
  </w:style>
  <w:style w:type="paragraph" w:styleId="BodyText">
    <w:name w:val="Body Text"/>
    <w:basedOn w:val="Normal"/>
    <w:link w:val="BodyTextChar"/>
    <w:rsid w:val="007C260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C260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6024"/>
    <w:rPr>
      <w:sz w:val="16"/>
      <w:szCs w:val="16"/>
    </w:rPr>
  </w:style>
  <w:style w:type="paragraph" w:styleId="CommentText">
    <w:name w:val="annotation text"/>
    <w:basedOn w:val="Normal"/>
    <w:link w:val="CommentTextChar"/>
    <w:uiPriority w:val="99"/>
    <w:unhideWhenUsed/>
    <w:rsid w:val="008D6024"/>
    <w:pPr>
      <w:spacing w:line="240" w:lineRule="auto"/>
    </w:pPr>
  </w:style>
  <w:style w:type="character" w:customStyle="1" w:styleId="CommentTextChar">
    <w:name w:val="Comment Text Char"/>
    <w:basedOn w:val="DefaultParagraphFont"/>
    <w:link w:val="CommentText"/>
    <w:uiPriority w:val="99"/>
    <w:rsid w:val="008D6024"/>
  </w:style>
  <w:style w:type="paragraph" w:styleId="CommentSubject">
    <w:name w:val="annotation subject"/>
    <w:basedOn w:val="CommentText"/>
    <w:next w:val="CommentText"/>
    <w:link w:val="CommentSubjectChar"/>
    <w:uiPriority w:val="99"/>
    <w:semiHidden/>
    <w:unhideWhenUsed/>
    <w:rsid w:val="008D6024"/>
    <w:rPr>
      <w:b/>
      <w:bCs/>
    </w:rPr>
  </w:style>
  <w:style w:type="character" w:customStyle="1" w:styleId="CommentSubjectChar">
    <w:name w:val="Comment Subject Char"/>
    <w:basedOn w:val="CommentTextChar"/>
    <w:link w:val="CommentSubject"/>
    <w:uiPriority w:val="99"/>
    <w:semiHidden/>
    <w:rsid w:val="008D6024"/>
    <w:rPr>
      <w:b/>
      <w:bCs/>
      <w:sz w:val="20"/>
      <w:szCs w:val="20"/>
    </w:rPr>
  </w:style>
  <w:style w:type="character" w:styleId="Hyperlink">
    <w:name w:val="Hyperlink"/>
    <w:basedOn w:val="DefaultParagraphFont"/>
    <w:uiPriority w:val="99"/>
    <w:unhideWhenUsed/>
    <w:rsid w:val="002744EE"/>
    <w:rPr>
      <w:color w:val="0563C1" w:themeColor="hyperlink"/>
      <w:u w:val="single"/>
    </w:rPr>
  </w:style>
  <w:style w:type="character" w:styleId="UnresolvedMention">
    <w:name w:val="Unresolved Mention"/>
    <w:basedOn w:val="DefaultParagraphFont"/>
    <w:uiPriority w:val="99"/>
    <w:semiHidden/>
    <w:unhideWhenUsed/>
    <w:rsid w:val="002744EE"/>
    <w:rPr>
      <w:color w:val="605E5C"/>
      <w:shd w:val="clear" w:color="auto" w:fill="E1DFDD"/>
    </w:rPr>
  </w:style>
  <w:style w:type="paragraph" w:styleId="NoSpacing">
    <w:name w:val="No Spacing"/>
    <w:uiPriority w:val="1"/>
    <w:qFormat/>
    <w:rsid w:val="00A66F27"/>
    <w:pPr>
      <w:spacing w:after="0" w:line="240" w:lineRule="auto"/>
    </w:pPr>
  </w:style>
  <w:style w:type="paragraph" w:styleId="NormalWeb">
    <w:name w:val="Normal (Web)"/>
    <w:basedOn w:val="Normal"/>
    <w:uiPriority w:val="99"/>
    <w:semiHidden/>
    <w:unhideWhenUsed/>
    <w:rsid w:val="00002166"/>
    <w:pPr>
      <w:spacing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D15241"/>
    <w:pPr>
      <w:ind w:left="720"/>
      <w:contextualSpacing/>
    </w:pPr>
  </w:style>
  <w:style w:type="paragraph" w:styleId="FootnoteText">
    <w:name w:val="footnote text"/>
    <w:aliases w:val="Geneva 9 Char,Font: Geneva 9 Char,Boston 10 Char,f Char,Footnote Text Char Char Char Char Char Char Char,Footnote Text Char Char Char Char1 Char,Footnote Text Char Char Char Char Char1 Char,single space,Texto nota pie Car Car Car,FOOTNOTES"/>
    <w:basedOn w:val="Normal"/>
    <w:link w:val="FootnoteTextChar1"/>
    <w:uiPriority w:val="99"/>
    <w:rsid w:val="00D15241"/>
    <w:pPr>
      <w:spacing w:after="0" w:line="240" w:lineRule="auto"/>
    </w:pPr>
    <w:rPr>
      <w:rFonts w:ascii="Calibri" w:eastAsia="MS Mincho" w:hAnsi="Calibri" w:cs="Times New Roman"/>
      <w:sz w:val="18"/>
      <w:lang w:val="en-GB"/>
    </w:rPr>
  </w:style>
  <w:style w:type="character" w:customStyle="1" w:styleId="FootnoteTextChar">
    <w:name w:val="Footnote Text Char"/>
    <w:basedOn w:val="DefaultParagraphFont"/>
    <w:uiPriority w:val="99"/>
    <w:semiHidden/>
    <w:rsid w:val="00D15241"/>
    <w:rPr>
      <w:sz w:val="20"/>
      <w:szCs w:val="20"/>
    </w:rPr>
  </w:style>
  <w:style w:type="character" w:customStyle="1" w:styleId="FootnoteTextChar1">
    <w:name w:val="Footnote Text Char1"/>
    <w:aliases w:val="Geneva 9 Char Char,Font: Geneva 9 Char Char,Boston 10 Char Char,f Char Char,Footnote Text Char Char Char Char Char Char Char Char,Footnote Text Char Char Char Char1 Char Char,Footnote Text Char Char Char Char Char1 Char Char"/>
    <w:link w:val="FootnoteText"/>
    <w:uiPriority w:val="99"/>
    <w:rsid w:val="00D15241"/>
    <w:rPr>
      <w:rFonts w:ascii="Calibri" w:eastAsia="MS Mincho" w:hAnsi="Calibri" w:cs="Times New Roman"/>
      <w:sz w:val="18"/>
      <w:lang w:val="en-GB"/>
    </w:rPr>
  </w:style>
  <w:style w:type="character" w:styleId="FootnoteReference">
    <w:name w:val="footnote reference"/>
    <w:aliases w:val="ftref,16 Point,Superscript 6 Point,Footnote text,Superscript 6 Point + 11 pt,(NECG) Footnote Reference,Ref,de nota al pie,BVI fnr,FNRefe,Superscript 10 Point,FNRefe Char Char,BVI fnr Char Char,BVI fnr Char Char Char, BVI fnr,Style 6,f"/>
    <w:link w:val="Char2"/>
    <w:uiPriority w:val="99"/>
    <w:qFormat/>
    <w:rsid w:val="00D15241"/>
    <w:rPr>
      <w:rFonts w:cs="Times New Roman"/>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locked/>
    <w:rsid w:val="00D15241"/>
  </w:style>
  <w:style w:type="paragraph" w:customStyle="1" w:styleId="Char2">
    <w:name w:val="Char2"/>
    <w:basedOn w:val="Normal"/>
    <w:link w:val="FootnoteReference"/>
    <w:uiPriority w:val="99"/>
    <w:rsid w:val="00D15241"/>
    <w:pPr>
      <w:spacing w:line="240" w:lineRule="exact"/>
    </w:pPr>
    <w:rPr>
      <w:rFonts w:cs="Times New Roman"/>
      <w:vertAlign w:val="superscript"/>
    </w:rPr>
  </w:style>
  <w:style w:type="character" w:customStyle="1" w:styleId="Heading1Char">
    <w:name w:val="Heading 1 Char"/>
    <w:basedOn w:val="DefaultParagraphFont"/>
    <w:link w:val="Heading1"/>
    <w:uiPriority w:val="9"/>
    <w:rsid w:val="00A66F27"/>
    <w:rPr>
      <w:caps/>
      <w:color w:val="FFFFFF" w:themeColor="background1"/>
      <w:spacing w:val="15"/>
      <w:sz w:val="22"/>
      <w:szCs w:val="22"/>
      <w:shd w:val="clear" w:color="auto" w:fill="5B9BD5" w:themeFill="accent1"/>
    </w:rPr>
  </w:style>
  <w:style w:type="character" w:styleId="Emphasis">
    <w:name w:val="Emphasis"/>
    <w:uiPriority w:val="20"/>
    <w:qFormat/>
    <w:rsid w:val="00A66F27"/>
    <w:rPr>
      <w:caps/>
      <w:color w:val="1F4D78" w:themeColor="accent1" w:themeShade="7F"/>
      <w:spacing w:val="5"/>
    </w:rPr>
  </w:style>
  <w:style w:type="character" w:customStyle="1" w:styleId="Heading3Char">
    <w:name w:val="Heading 3 Char"/>
    <w:basedOn w:val="DefaultParagraphFont"/>
    <w:link w:val="Heading3"/>
    <w:uiPriority w:val="9"/>
    <w:semiHidden/>
    <w:rsid w:val="00A66F27"/>
    <w:rPr>
      <w:caps/>
      <w:color w:val="1F4D78" w:themeColor="accent1" w:themeShade="7F"/>
      <w:spacing w:val="15"/>
    </w:rPr>
  </w:style>
  <w:style w:type="paragraph" w:customStyle="1" w:styleId="text-align-justify">
    <w:name w:val="text-align-justify"/>
    <w:basedOn w:val="Normal"/>
    <w:rsid w:val="00F0690B"/>
    <w:pPr>
      <w:spacing w:beforeAutospacing="1" w:after="100" w:afterAutospacing="1" w:line="240" w:lineRule="auto"/>
    </w:pPr>
    <w:rPr>
      <w:rFonts w:ascii="Times New Roman" w:eastAsia="Times New Roman" w:hAnsi="Times New Roman" w:cs="Times New Roman"/>
      <w:sz w:val="24"/>
      <w:szCs w:val="24"/>
      <w:lang w:bidi="km-KH"/>
    </w:rPr>
  </w:style>
  <w:style w:type="character" w:styleId="Strong">
    <w:name w:val="Strong"/>
    <w:uiPriority w:val="22"/>
    <w:qFormat/>
    <w:rsid w:val="00A66F27"/>
    <w:rPr>
      <w:b/>
      <w:bCs/>
    </w:rPr>
  </w:style>
  <w:style w:type="paragraph" w:styleId="TOCHeading">
    <w:name w:val="TOC Heading"/>
    <w:basedOn w:val="Heading1"/>
    <w:next w:val="Normal"/>
    <w:uiPriority w:val="39"/>
    <w:unhideWhenUsed/>
    <w:qFormat/>
    <w:rsid w:val="00A66F27"/>
    <w:pPr>
      <w:outlineLvl w:val="9"/>
    </w:pPr>
  </w:style>
  <w:style w:type="paragraph" w:styleId="TOC1">
    <w:name w:val="toc 1"/>
    <w:basedOn w:val="Normal"/>
    <w:next w:val="Normal"/>
    <w:autoRedefine/>
    <w:uiPriority w:val="39"/>
    <w:unhideWhenUsed/>
    <w:rsid w:val="00612CE8"/>
    <w:pPr>
      <w:spacing w:after="100"/>
    </w:pPr>
  </w:style>
  <w:style w:type="paragraph" w:styleId="TOC2">
    <w:name w:val="toc 2"/>
    <w:basedOn w:val="Normal"/>
    <w:next w:val="Normal"/>
    <w:autoRedefine/>
    <w:uiPriority w:val="39"/>
    <w:unhideWhenUsed/>
    <w:rsid w:val="00612CE8"/>
    <w:pPr>
      <w:spacing w:after="100"/>
      <w:ind w:left="220"/>
    </w:pPr>
  </w:style>
  <w:style w:type="character" w:styleId="Mention">
    <w:name w:val="Mention"/>
    <w:basedOn w:val="DefaultParagraphFont"/>
    <w:uiPriority w:val="99"/>
    <w:unhideWhenUsed/>
    <w:rsid w:val="006F474C"/>
    <w:rPr>
      <w:color w:val="2B579A"/>
      <w:shd w:val="clear" w:color="auto" w:fill="E1DFDD"/>
    </w:rPr>
  </w:style>
  <w:style w:type="character" w:customStyle="1" w:styleId="Heading4Char">
    <w:name w:val="Heading 4 Char"/>
    <w:basedOn w:val="DefaultParagraphFont"/>
    <w:link w:val="Heading4"/>
    <w:uiPriority w:val="9"/>
    <w:semiHidden/>
    <w:rsid w:val="00A66F27"/>
    <w:rPr>
      <w:caps/>
      <w:color w:val="2E74B5" w:themeColor="accent1" w:themeShade="BF"/>
      <w:spacing w:val="10"/>
    </w:rPr>
  </w:style>
  <w:style w:type="character" w:customStyle="1" w:styleId="Heading5Char">
    <w:name w:val="Heading 5 Char"/>
    <w:basedOn w:val="DefaultParagraphFont"/>
    <w:link w:val="Heading5"/>
    <w:uiPriority w:val="9"/>
    <w:semiHidden/>
    <w:rsid w:val="00A66F27"/>
    <w:rPr>
      <w:caps/>
      <w:color w:val="2E74B5" w:themeColor="accent1" w:themeShade="BF"/>
      <w:spacing w:val="10"/>
    </w:rPr>
  </w:style>
  <w:style w:type="character" w:customStyle="1" w:styleId="Heading6Char">
    <w:name w:val="Heading 6 Char"/>
    <w:basedOn w:val="DefaultParagraphFont"/>
    <w:link w:val="Heading6"/>
    <w:uiPriority w:val="9"/>
    <w:semiHidden/>
    <w:rsid w:val="00A66F27"/>
    <w:rPr>
      <w:caps/>
      <w:color w:val="2E74B5" w:themeColor="accent1" w:themeShade="BF"/>
      <w:spacing w:val="10"/>
    </w:rPr>
  </w:style>
  <w:style w:type="character" w:customStyle="1" w:styleId="Heading7Char">
    <w:name w:val="Heading 7 Char"/>
    <w:basedOn w:val="DefaultParagraphFont"/>
    <w:link w:val="Heading7"/>
    <w:uiPriority w:val="9"/>
    <w:semiHidden/>
    <w:rsid w:val="00A66F27"/>
    <w:rPr>
      <w:caps/>
      <w:color w:val="2E74B5" w:themeColor="accent1" w:themeShade="BF"/>
      <w:spacing w:val="10"/>
    </w:rPr>
  </w:style>
  <w:style w:type="character" w:customStyle="1" w:styleId="Heading8Char">
    <w:name w:val="Heading 8 Char"/>
    <w:basedOn w:val="DefaultParagraphFont"/>
    <w:link w:val="Heading8"/>
    <w:uiPriority w:val="9"/>
    <w:semiHidden/>
    <w:rsid w:val="00A66F27"/>
    <w:rPr>
      <w:caps/>
      <w:spacing w:val="10"/>
      <w:sz w:val="18"/>
      <w:szCs w:val="18"/>
    </w:rPr>
  </w:style>
  <w:style w:type="character" w:customStyle="1" w:styleId="Heading9Char">
    <w:name w:val="Heading 9 Char"/>
    <w:basedOn w:val="DefaultParagraphFont"/>
    <w:link w:val="Heading9"/>
    <w:uiPriority w:val="9"/>
    <w:semiHidden/>
    <w:rsid w:val="00A66F27"/>
    <w:rPr>
      <w:i/>
      <w:iCs/>
      <w:caps/>
      <w:spacing w:val="10"/>
      <w:sz w:val="18"/>
      <w:szCs w:val="18"/>
    </w:rPr>
  </w:style>
  <w:style w:type="paragraph" w:styleId="Caption">
    <w:name w:val="caption"/>
    <w:basedOn w:val="Normal"/>
    <w:next w:val="Normal"/>
    <w:uiPriority w:val="35"/>
    <w:semiHidden/>
    <w:unhideWhenUsed/>
    <w:qFormat/>
    <w:rsid w:val="00A66F27"/>
    <w:rPr>
      <w:b/>
      <w:bCs/>
      <w:color w:val="2E74B5" w:themeColor="accent1" w:themeShade="BF"/>
      <w:sz w:val="16"/>
      <w:szCs w:val="16"/>
    </w:rPr>
  </w:style>
  <w:style w:type="paragraph" w:styleId="Title">
    <w:name w:val="Title"/>
    <w:basedOn w:val="Normal"/>
    <w:next w:val="Normal"/>
    <w:link w:val="TitleChar"/>
    <w:uiPriority w:val="10"/>
    <w:qFormat/>
    <w:rsid w:val="00A66F2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66F2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66F2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66F27"/>
    <w:rPr>
      <w:caps/>
      <w:color w:val="595959" w:themeColor="text1" w:themeTint="A6"/>
      <w:spacing w:val="10"/>
      <w:sz w:val="21"/>
      <w:szCs w:val="21"/>
    </w:rPr>
  </w:style>
  <w:style w:type="paragraph" w:styleId="Quote">
    <w:name w:val="Quote"/>
    <w:basedOn w:val="Normal"/>
    <w:next w:val="Normal"/>
    <w:link w:val="QuoteChar"/>
    <w:uiPriority w:val="29"/>
    <w:qFormat/>
    <w:rsid w:val="00A66F27"/>
    <w:rPr>
      <w:i/>
      <w:iCs/>
      <w:sz w:val="24"/>
      <w:szCs w:val="24"/>
    </w:rPr>
  </w:style>
  <w:style w:type="character" w:customStyle="1" w:styleId="QuoteChar">
    <w:name w:val="Quote Char"/>
    <w:basedOn w:val="DefaultParagraphFont"/>
    <w:link w:val="Quote"/>
    <w:uiPriority w:val="29"/>
    <w:rsid w:val="00A66F27"/>
    <w:rPr>
      <w:i/>
      <w:iCs/>
      <w:sz w:val="24"/>
      <w:szCs w:val="24"/>
    </w:rPr>
  </w:style>
  <w:style w:type="paragraph" w:styleId="IntenseQuote">
    <w:name w:val="Intense Quote"/>
    <w:basedOn w:val="Normal"/>
    <w:next w:val="Normal"/>
    <w:link w:val="IntenseQuoteChar"/>
    <w:uiPriority w:val="30"/>
    <w:qFormat/>
    <w:rsid w:val="00A66F2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66F27"/>
    <w:rPr>
      <w:color w:val="5B9BD5" w:themeColor="accent1"/>
      <w:sz w:val="24"/>
      <w:szCs w:val="24"/>
    </w:rPr>
  </w:style>
  <w:style w:type="character" w:styleId="SubtleEmphasis">
    <w:name w:val="Subtle Emphasis"/>
    <w:uiPriority w:val="19"/>
    <w:qFormat/>
    <w:rsid w:val="00A66F27"/>
    <w:rPr>
      <w:i/>
      <w:iCs/>
      <w:color w:val="1F4D78" w:themeColor="accent1" w:themeShade="7F"/>
    </w:rPr>
  </w:style>
  <w:style w:type="character" w:styleId="IntenseEmphasis">
    <w:name w:val="Intense Emphasis"/>
    <w:uiPriority w:val="21"/>
    <w:qFormat/>
    <w:rsid w:val="00A66F27"/>
    <w:rPr>
      <w:b/>
      <w:bCs/>
      <w:caps/>
      <w:color w:val="1F4D78" w:themeColor="accent1" w:themeShade="7F"/>
      <w:spacing w:val="10"/>
    </w:rPr>
  </w:style>
  <w:style w:type="character" w:styleId="SubtleReference">
    <w:name w:val="Subtle Reference"/>
    <w:uiPriority w:val="31"/>
    <w:qFormat/>
    <w:rsid w:val="00A66F27"/>
    <w:rPr>
      <w:b/>
      <w:bCs/>
      <w:color w:val="5B9BD5" w:themeColor="accent1"/>
    </w:rPr>
  </w:style>
  <w:style w:type="character" w:styleId="IntenseReference">
    <w:name w:val="Intense Reference"/>
    <w:uiPriority w:val="32"/>
    <w:qFormat/>
    <w:rsid w:val="00A66F27"/>
    <w:rPr>
      <w:b/>
      <w:bCs/>
      <w:i/>
      <w:iCs/>
      <w:caps/>
      <w:color w:val="5B9BD5" w:themeColor="accent1"/>
    </w:rPr>
  </w:style>
  <w:style w:type="character" w:styleId="BookTitle">
    <w:name w:val="Book Title"/>
    <w:uiPriority w:val="33"/>
    <w:qFormat/>
    <w:rsid w:val="00A66F27"/>
    <w:rPr>
      <w:b/>
      <w:bCs/>
      <w:i/>
      <w:iCs/>
      <w:spacing w:val="0"/>
    </w:rPr>
  </w:style>
  <w:style w:type="character" w:styleId="FollowedHyperlink">
    <w:name w:val="FollowedHyperlink"/>
    <w:basedOn w:val="DefaultParagraphFont"/>
    <w:uiPriority w:val="99"/>
    <w:semiHidden/>
    <w:unhideWhenUsed/>
    <w:rsid w:val="006116AB"/>
    <w:rPr>
      <w:color w:val="954F72" w:themeColor="followedHyperlink"/>
      <w:u w:val="single"/>
    </w:rPr>
  </w:style>
  <w:style w:type="paragraph" w:styleId="Revision">
    <w:name w:val="Revision"/>
    <w:hidden/>
    <w:uiPriority w:val="99"/>
    <w:semiHidden/>
    <w:rsid w:val="00E603C3"/>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14">
      <w:bodyDiv w:val="1"/>
      <w:marLeft w:val="0"/>
      <w:marRight w:val="0"/>
      <w:marTop w:val="0"/>
      <w:marBottom w:val="0"/>
      <w:divBdr>
        <w:top w:val="none" w:sz="0" w:space="0" w:color="auto"/>
        <w:left w:val="none" w:sz="0" w:space="0" w:color="auto"/>
        <w:bottom w:val="none" w:sz="0" w:space="0" w:color="auto"/>
        <w:right w:val="none" w:sz="0" w:space="0" w:color="auto"/>
      </w:divBdr>
    </w:div>
    <w:div w:id="163860128">
      <w:bodyDiv w:val="1"/>
      <w:marLeft w:val="0"/>
      <w:marRight w:val="0"/>
      <w:marTop w:val="0"/>
      <w:marBottom w:val="0"/>
      <w:divBdr>
        <w:top w:val="none" w:sz="0" w:space="0" w:color="auto"/>
        <w:left w:val="none" w:sz="0" w:space="0" w:color="auto"/>
        <w:bottom w:val="none" w:sz="0" w:space="0" w:color="auto"/>
        <w:right w:val="none" w:sz="0" w:space="0" w:color="auto"/>
      </w:divBdr>
    </w:div>
    <w:div w:id="201721044">
      <w:bodyDiv w:val="1"/>
      <w:marLeft w:val="0"/>
      <w:marRight w:val="0"/>
      <w:marTop w:val="0"/>
      <w:marBottom w:val="0"/>
      <w:divBdr>
        <w:top w:val="none" w:sz="0" w:space="0" w:color="auto"/>
        <w:left w:val="none" w:sz="0" w:space="0" w:color="auto"/>
        <w:bottom w:val="none" w:sz="0" w:space="0" w:color="auto"/>
        <w:right w:val="none" w:sz="0" w:space="0" w:color="auto"/>
      </w:divBdr>
    </w:div>
    <w:div w:id="223376217">
      <w:bodyDiv w:val="1"/>
      <w:marLeft w:val="0"/>
      <w:marRight w:val="0"/>
      <w:marTop w:val="0"/>
      <w:marBottom w:val="0"/>
      <w:divBdr>
        <w:top w:val="none" w:sz="0" w:space="0" w:color="auto"/>
        <w:left w:val="none" w:sz="0" w:space="0" w:color="auto"/>
        <w:bottom w:val="none" w:sz="0" w:space="0" w:color="auto"/>
        <w:right w:val="none" w:sz="0" w:space="0" w:color="auto"/>
      </w:divBdr>
    </w:div>
    <w:div w:id="228079063">
      <w:bodyDiv w:val="1"/>
      <w:marLeft w:val="0"/>
      <w:marRight w:val="0"/>
      <w:marTop w:val="0"/>
      <w:marBottom w:val="0"/>
      <w:divBdr>
        <w:top w:val="none" w:sz="0" w:space="0" w:color="auto"/>
        <w:left w:val="none" w:sz="0" w:space="0" w:color="auto"/>
        <w:bottom w:val="none" w:sz="0" w:space="0" w:color="auto"/>
        <w:right w:val="none" w:sz="0" w:space="0" w:color="auto"/>
      </w:divBdr>
    </w:div>
    <w:div w:id="549390823">
      <w:bodyDiv w:val="1"/>
      <w:marLeft w:val="0"/>
      <w:marRight w:val="0"/>
      <w:marTop w:val="0"/>
      <w:marBottom w:val="0"/>
      <w:divBdr>
        <w:top w:val="none" w:sz="0" w:space="0" w:color="auto"/>
        <w:left w:val="none" w:sz="0" w:space="0" w:color="auto"/>
        <w:bottom w:val="none" w:sz="0" w:space="0" w:color="auto"/>
        <w:right w:val="none" w:sz="0" w:space="0" w:color="auto"/>
      </w:divBdr>
    </w:div>
    <w:div w:id="626861333">
      <w:bodyDiv w:val="1"/>
      <w:marLeft w:val="0"/>
      <w:marRight w:val="0"/>
      <w:marTop w:val="0"/>
      <w:marBottom w:val="0"/>
      <w:divBdr>
        <w:top w:val="none" w:sz="0" w:space="0" w:color="auto"/>
        <w:left w:val="none" w:sz="0" w:space="0" w:color="auto"/>
        <w:bottom w:val="none" w:sz="0" w:space="0" w:color="auto"/>
        <w:right w:val="none" w:sz="0" w:space="0" w:color="auto"/>
      </w:divBdr>
    </w:div>
    <w:div w:id="700978578">
      <w:bodyDiv w:val="1"/>
      <w:marLeft w:val="0"/>
      <w:marRight w:val="0"/>
      <w:marTop w:val="0"/>
      <w:marBottom w:val="0"/>
      <w:divBdr>
        <w:top w:val="none" w:sz="0" w:space="0" w:color="auto"/>
        <w:left w:val="none" w:sz="0" w:space="0" w:color="auto"/>
        <w:bottom w:val="none" w:sz="0" w:space="0" w:color="auto"/>
        <w:right w:val="none" w:sz="0" w:space="0" w:color="auto"/>
      </w:divBdr>
    </w:div>
    <w:div w:id="914318644">
      <w:bodyDiv w:val="1"/>
      <w:marLeft w:val="0"/>
      <w:marRight w:val="0"/>
      <w:marTop w:val="0"/>
      <w:marBottom w:val="0"/>
      <w:divBdr>
        <w:top w:val="none" w:sz="0" w:space="0" w:color="auto"/>
        <w:left w:val="none" w:sz="0" w:space="0" w:color="auto"/>
        <w:bottom w:val="none" w:sz="0" w:space="0" w:color="auto"/>
        <w:right w:val="none" w:sz="0" w:space="0" w:color="auto"/>
      </w:divBdr>
    </w:div>
    <w:div w:id="1203906636">
      <w:bodyDiv w:val="1"/>
      <w:marLeft w:val="0"/>
      <w:marRight w:val="0"/>
      <w:marTop w:val="0"/>
      <w:marBottom w:val="0"/>
      <w:divBdr>
        <w:top w:val="none" w:sz="0" w:space="0" w:color="auto"/>
        <w:left w:val="none" w:sz="0" w:space="0" w:color="auto"/>
        <w:bottom w:val="none" w:sz="0" w:space="0" w:color="auto"/>
        <w:right w:val="none" w:sz="0" w:space="0" w:color="auto"/>
      </w:divBdr>
    </w:div>
    <w:div w:id="1303002828">
      <w:bodyDiv w:val="1"/>
      <w:marLeft w:val="0"/>
      <w:marRight w:val="0"/>
      <w:marTop w:val="0"/>
      <w:marBottom w:val="0"/>
      <w:divBdr>
        <w:top w:val="none" w:sz="0" w:space="0" w:color="auto"/>
        <w:left w:val="none" w:sz="0" w:space="0" w:color="auto"/>
        <w:bottom w:val="none" w:sz="0" w:space="0" w:color="auto"/>
        <w:right w:val="none" w:sz="0" w:space="0" w:color="auto"/>
      </w:divBdr>
    </w:div>
    <w:div w:id="1353218639">
      <w:bodyDiv w:val="1"/>
      <w:marLeft w:val="0"/>
      <w:marRight w:val="0"/>
      <w:marTop w:val="0"/>
      <w:marBottom w:val="0"/>
      <w:divBdr>
        <w:top w:val="none" w:sz="0" w:space="0" w:color="auto"/>
        <w:left w:val="none" w:sz="0" w:space="0" w:color="auto"/>
        <w:bottom w:val="none" w:sz="0" w:space="0" w:color="auto"/>
        <w:right w:val="none" w:sz="0" w:space="0" w:color="auto"/>
      </w:divBdr>
    </w:div>
    <w:div w:id="174194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peiglobal.org/resource-center"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undp.org/cambodia/stories/phan-kuong-and-sean-sophanyvorn-story-survival-and-hope-preah-vihear" TargetMode="External"/><Relationship Id="rId29" Type="http://schemas.openxmlformats.org/officeDocument/2006/relationships/hyperlink" Target="https://www.undp.org/cambodia/stories/phan-kuong-and-sean-sophanyvorn-story-survival-and-hope-preah-vihe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comments" Target="comments.xml"/><Relationship Id="rId28" Type="http://schemas.openxmlformats.org/officeDocument/2006/relationships/hyperlink" Target="http://www.ngo.ctpkh.net" TargetMode="External"/><Relationship Id="rId10" Type="http://schemas.openxmlformats.org/officeDocument/2006/relationships/endnotes" Target="endnotes.xml"/><Relationship Id="rId19" Type="http://schemas.openxmlformats.org/officeDocument/2006/relationships/hyperlink" Target="https://www.kh.undp.org/content/cambodia/en/home/projects/graduation-based-social-protection.html" TargetMode="External"/><Relationship Id="rId31" Type="http://schemas.openxmlformats.org/officeDocument/2006/relationships/hyperlink" Target="https://youtu.be/9LP6qKcR6l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ngo.ctpkh.net"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development/desa/dspd/wp-content/uploads/sites/22/2017/04/Lamia-Rashid-BRAC-Ultrapoor-Graduation-Paper-for-UN-Expert-Group-Meeting-May-2017-25Apr17.pdf" TargetMode="External"/></Relationships>
</file>

<file path=word/documenttasks/documenttasks1.xml><?xml version="1.0" encoding="utf-8"?>
<t:Tasks xmlns:t="http://schemas.microsoft.com/office/tasks/2019/documenttasks" xmlns:oel="http://schemas.microsoft.com/office/2019/extlst">
  <t:Task id="{5A0EF2E4-26AF-4A63-94B2-2EC4F3DF4A1F}">
    <t:Anchor>
      <t:Comment id="950830721"/>
    </t:Anchor>
    <t:History>
      <t:Event id="{43FE793F-0BD6-4639-B1C2-D9B564AE2282}" time="2024-03-08T04:51:09.058Z">
        <t:Attribution userId="S::mao.meas@undp.org::6c99b4cc-ad55-49e2-92be-9815765d9b4f" userProvider="AD" userName="Mao Meas"/>
        <t:Anchor>
          <t:Comment id="950830721"/>
        </t:Anchor>
        <t:Create/>
      </t:Event>
      <t:Event id="{B7CF3791-A94C-46C9-9498-7832D0822173}" time="2024-03-08T04:51:09.058Z">
        <t:Attribution userId="S::mao.meas@undp.org::6c99b4cc-ad55-49e2-92be-9815765d9b4f" userProvider="AD" userName="Mao Meas"/>
        <t:Anchor>
          <t:Comment id="950830721"/>
        </t:Anchor>
        <t:Assign userId="S::kunka.ouk@undp.org::34e5743d-bf47-4ddd-ad39-8dc69d4a478c" userProvider="AD" userName="Kunka Ouk"/>
      </t:Event>
      <t:Event id="{F1A226D4-E1E9-40D9-B4FD-C579E11BD51E}" time="2024-03-08T04:51:09.058Z">
        <t:Attribution userId="S::mao.meas@undp.org::6c99b4cc-ad55-49e2-92be-9815765d9b4f" userProvider="AD" userName="Mao Meas"/>
        <t:Anchor>
          <t:Comment id="950830721"/>
        </t:Anchor>
        <t:SetTitle title="@Kunka Ouk For the risk log, can you please check with prodoc if any risks are addressed/complet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iceCountry xmlns="d9cf0e28-81d2-4dc7-8b10-820d80ed680d">B0396 - Cambodia - Phnom-Penh</OfficeCountry>
    <DocumentStatus xmlns="d9cf0e28-81d2-4dc7-8b10-820d80ed680d">Final</DocumentStatus>
    <DocCoverageEndDate xmlns="d9cf0e28-81d2-4dc7-8b10-820d80ed680d">2024-03-31T04:00:00+00:00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Project Final Report </FileNameDescription>
    <ProjectNumber xmlns="d9cf0e28-81d2-4dc7-8b10-820d80ed680d">00118418</ProjectNumber>
    <DocumentType xmlns="d9cf0e28-81d2-4dc7-8b10-820d80ed680d">Donor Report</DocumentType>
    <Language xmlns="d9cf0e28-81d2-4dc7-8b10-820d80ed680d">English</Language>
    <AuthorName xmlns="d9cf0e28-81d2-4dc7-8b10-820d80ed680d">UNDP</AuthorName>
    <DocumentCategory xmlns="d9cf0e28-81d2-4dc7-8b10-820d80ed680d">Project</DocumentCategory>
    <OperatingUnit xmlns="d9cf0e28-81d2-4dc7-8b10-820d80ed680d">UNDP-KHM</OperatingUnit>
    <lcf76f155ced4ddcb4097134ff3c332f xmlns="d9cf0e28-81d2-4dc7-8b10-820d80ed680d">
      <Terms xmlns="http://schemas.microsoft.com/office/infopath/2007/PartnerControls"/>
    </lcf76f155ced4ddcb4097134ff3c332f>
    <FocusArea xmlns="d9cf0e28-81d2-4dc7-8b10-820d80ed680d">Poverty Reduction</FocusArea>
    <DocCoverageStartDate xmlns="d9cf0e28-81d2-4dc7-8b10-820d80ed680d">2020-12-19T00:00:00+00:00</DocCoverageStartDate>
    <FileClassificationMode xmlns="d9cf0e28-81d2-4dc7-8b10-820d80ed680d">Public</FileClassificationMode>
    <OutputNumber xmlns="d9cf0e28-81d2-4dc7-8b10-820d80ed680d">00115245</OutputNumb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2" ma:contentTypeDescription="Create a new document." ma:contentTypeScope="" ma:versionID="1bc55d21ccf65ea3244133f74b4ae2a9">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eaae514dcb1a7b42971ecd07a5244f11"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5EB27-B811-4B93-8E04-0A4EEB32236C}">
  <ds:schemaRefs>
    <ds:schemaRef ds:uri="http://schemas.microsoft.com/office/2006/metadata/properties"/>
    <ds:schemaRef ds:uri="http://schemas.microsoft.com/office/infopath/2007/PartnerControls"/>
    <ds:schemaRef ds:uri="95845e20-98b3-432e-801a-5c3e2e76ab62"/>
  </ds:schemaRefs>
</ds:datastoreItem>
</file>

<file path=customXml/itemProps2.xml><?xml version="1.0" encoding="utf-8"?>
<ds:datastoreItem xmlns:ds="http://schemas.openxmlformats.org/officeDocument/2006/customXml" ds:itemID="{A7A5F18E-A48D-4DF2-BF00-71D2B6AA90A6}">
  <ds:schemaRefs>
    <ds:schemaRef ds:uri="http://schemas.openxmlformats.org/officeDocument/2006/bibliography"/>
  </ds:schemaRefs>
</ds:datastoreItem>
</file>

<file path=customXml/itemProps3.xml><?xml version="1.0" encoding="utf-8"?>
<ds:datastoreItem xmlns:ds="http://schemas.openxmlformats.org/officeDocument/2006/customXml" ds:itemID="{12477EBC-E331-4D95-A2EF-CFB9D681F82F}">
  <ds:schemaRefs>
    <ds:schemaRef ds:uri="http://schemas.microsoft.com/sharepoint/v3/contenttype/forms"/>
  </ds:schemaRefs>
</ds:datastoreItem>
</file>

<file path=customXml/itemProps4.xml><?xml version="1.0" encoding="utf-8"?>
<ds:datastoreItem xmlns:ds="http://schemas.openxmlformats.org/officeDocument/2006/customXml" ds:itemID="{AB900D3D-4833-4A2B-BD73-22289D104E3F}"/>
</file>

<file path=docProps/app.xml><?xml version="1.0" encoding="utf-8"?>
<Properties xmlns="http://schemas.openxmlformats.org/officeDocument/2006/extended-properties" xmlns:vt="http://schemas.openxmlformats.org/officeDocument/2006/docPropsVTypes">
  <Template>Normal</Template>
  <TotalTime>50</TotalTime>
  <Pages>40</Pages>
  <Words>11485</Words>
  <Characters>68098</Characters>
  <Application>Microsoft Office Word</Application>
  <DocSecurity>0</DocSecurity>
  <Lines>2002</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Final Report </dc:title>
  <dc:subject/>
  <dc:creator>Anastasia Maximova</dc:creator>
  <cp:keywords/>
  <dc:description/>
  <cp:lastModifiedBy>Mao Meas</cp:lastModifiedBy>
  <cp:revision>47</cp:revision>
  <cp:lastPrinted>2024-03-13T20:24:00Z</cp:lastPrinted>
  <dcterms:created xsi:type="dcterms:W3CDTF">2024-08-21T03:49:00Z</dcterms:created>
  <dcterms:modified xsi:type="dcterms:W3CDTF">2024-08-21T04:41:00Z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46348ba431a405f436be5b03bfc1f46d8b09590d889ec2b3c958dde250d2a993</vt:lpwstr>
  </property>
  <property fmtid="{D5CDD505-2E9C-101B-9397-08002B2CF9AE}" pid="3" name="ContentTypeId">
    <vt:lpwstr>0x010100155F732436BD414ABE4F9007290F88BC</vt:lpwstr>
  </property>
  <property fmtid="{D5CDD505-2E9C-101B-9397-08002B2CF9AE}" pid="4" name="MediaServiceImageTags">
    <vt:lpwstr/>
  </property>
</Properties>
</file>